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1244"/>
        <w:gridCol w:w="784"/>
        <w:gridCol w:w="3872"/>
      </w:tblGrid>
      <w:tr w:rsidR="00155EC2" w:rsidRPr="00155EC2" w:rsidTr="00EF3CDA">
        <w:trPr>
          <w:trHeight w:val="216"/>
        </w:trPr>
        <w:tc>
          <w:tcPr>
            <w:tcW w:w="3732" w:type="dxa"/>
            <w:vAlign w:val="center"/>
          </w:tcPr>
          <w:p w:rsidR="00155EC2" w:rsidRPr="00155EC2" w:rsidRDefault="00155EC2" w:rsidP="00155EC2">
            <w:pPr>
              <w:jc w:val="center"/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СОГЛАСОВАНО</w:t>
            </w: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jc w:val="center"/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jc w:val="center"/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vAlign w:val="center"/>
          </w:tcPr>
          <w:p w:rsidR="00155EC2" w:rsidRPr="00155EC2" w:rsidRDefault="00155EC2" w:rsidP="00155EC2">
            <w:pPr>
              <w:jc w:val="center"/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УТВЕРЖДАЮ</w:t>
            </w:r>
          </w:p>
        </w:tc>
      </w:tr>
      <w:tr w:rsidR="00155EC2" w:rsidRPr="00155EC2" w:rsidTr="00EF3CDA">
        <w:trPr>
          <w:trHeight w:val="216"/>
        </w:trPr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155EC2" w:rsidRPr="00155EC2" w:rsidTr="00EF3CDA">
        <w:trPr>
          <w:trHeight w:val="216"/>
        </w:trPr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155EC2" w:rsidRPr="00155EC2" w:rsidTr="00EF3CDA">
        <w:trPr>
          <w:trHeight w:val="216"/>
        </w:trPr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155EC2" w:rsidRPr="00155EC2" w:rsidTr="00EF3CDA">
        <w:trPr>
          <w:trHeight w:val="389"/>
        </w:trPr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__________/______________/</w:t>
            </w: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____________/_____________/</w:t>
            </w:r>
          </w:p>
        </w:tc>
      </w:tr>
      <w:tr w:rsidR="00155EC2" w:rsidRPr="00155EC2" w:rsidTr="00EF3CDA">
        <w:trPr>
          <w:trHeight w:val="562"/>
        </w:trPr>
        <w:tc>
          <w:tcPr>
            <w:tcW w:w="3732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«___» __________ 20____ г.</w:t>
            </w:r>
          </w:p>
        </w:tc>
        <w:tc>
          <w:tcPr>
            <w:tcW w:w="124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84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3811" w:type="dxa"/>
            <w:vAlign w:val="center"/>
          </w:tcPr>
          <w:p w:rsidR="00155EC2" w:rsidRPr="00155EC2" w:rsidRDefault="00155EC2" w:rsidP="00155EC2">
            <w:pPr>
              <w:rPr>
                <w:rFonts w:ascii="Times New Roman" w:eastAsia="Cambria" w:hAnsi="Times New Roman" w:cs="Times New Roman"/>
                <w:sz w:val="28"/>
              </w:rPr>
            </w:pPr>
            <w:r w:rsidRPr="00155EC2">
              <w:rPr>
                <w:rFonts w:ascii="Times New Roman" w:eastAsia="Cambria" w:hAnsi="Times New Roman" w:cs="Times New Roman"/>
                <w:sz w:val="28"/>
              </w:rPr>
              <w:t>«___» __________ 20____ г.</w:t>
            </w:r>
          </w:p>
        </w:tc>
      </w:tr>
    </w:tbl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rPr>
          <w:rFonts w:ascii="Times New Roman" w:eastAsia="Cambria" w:hAnsi="Times New Roman" w:cs="Times New Roman"/>
        </w:rPr>
      </w:pPr>
    </w:p>
    <w:p w:rsidR="00155EC2" w:rsidRPr="00155EC2" w:rsidRDefault="00155EC2" w:rsidP="00155EC2">
      <w:pPr>
        <w:jc w:val="center"/>
        <w:rPr>
          <w:rFonts w:ascii="Times New Roman" w:eastAsia="Cambria" w:hAnsi="Times New Roman" w:cs="Times New Roman"/>
          <w:b/>
          <w:sz w:val="36"/>
        </w:rPr>
      </w:pPr>
    </w:p>
    <w:p w:rsidR="00155EC2" w:rsidRPr="00155EC2" w:rsidRDefault="00155EC2" w:rsidP="00155EC2">
      <w:pPr>
        <w:jc w:val="center"/>
        <w:rPr>
          <w:rFonts w:ascii="Times New Roman" w:eastAsia="Cambria" w:hAnsi="Times New Roman" w:cs="Times New Roman"/>
          <w:b/>
          <w:sz w:val="36"/>
        </w:rPr>
      </w:pPr>
    </w:p>
    <w:p w:rsidR="00155EC2" w:rsidRPr="00155EC2" w:rsidRDefault="00155EC2" w:rsidP="00155EC2">
      <w:pPr>
        <w:jc w:val="center"/>
        <w:rPr>
          <w:rFonts w:ascii="Times New Roman" w:eastAsia="Cambria" w:hAnsi="Times New Roman" w:cs="Times New Roman"/>
          <w:b/>
          <w:sz w:val="36"/>
        </w:rPr>
      </w:pPr>
      <w:r w:rsidRPr="00155EC2">
        <w:rPr>
          <w:rFonts w:ascii="Times New Roman" w:eastAsia="Cambria" w:hAnsi="Times New Roman" w:cs="Times New Roman"/>
          <w:b/>
          <w:sz w:val="36"/>
        </w:rPr>
        <w:t>РАБОЧАЯ ПРОГРАММА</w:t>
      </w:r>
    </w:p>
    <w:p w:rsidR="00155EC2" w:rsidRPr="00155EC2" w:rsidRDefault="00155EC2" w:rsidP="00155EC2">
      <w:pPr>
        <w:jc w:val="center"/>
        <w:rPr>
          <w:rFonts w:ascii="Times New Roman" w:eastAsia="Cambria" w:hAnsi="Times New Roman" w:cs="Times New Roman"/>
          <w:b/>
          <w:sz w:val="36"/>
        </w:rPr>
      </w:pPr>
      <w:r w:rsidRPr="00155EC2">
        <w:rPr>
          <w:rFonts w:ascii="Times New Roman" w:eastAsia="Cambria" w:hAnsi="Times New Roman" w:cs="Times New Roman"/>
          <w:b/>
          <w:sz w:val="36"/>
        </w:rPr>
        <w:t>профессиональной подготовки водителей</w:t>
      </w:r>
    </w:p>
    <w:p w:rsidR="00155EC2" w:rsidRPr="00155EC2" w:rsidRDefault="00155EC2" w:rsidP="00155EC2">
      <w:pPr>
        <w:jc w:val="center"/>
        <w:rPr>
          <w:rFonts w:ascii="Times New Roman" w:eastAsia="Cambria" w:hAnsi="Times New Roman" w:cs="Times New Roman"/>
          <w:b/>
          <w:sz w:val="36"/>
        </w:rPr>
      </w:pPr>
      <w:r w:rsidRPr="00155EC2">
        <w:rPr>
          <w:rFonts w:ascii="Times New Roman" w:eastAsia="Cambria" w:hAnsi="Times New Roman" w:cs="Times New Roman"/>
          <w:b/>
          <w:sz w:val="36"/>
        </w:rPr>
        <w:t>транспортных средств категории «СЕ»</w:t>
      </w:r>
    </w:p>
    <w:p w:rsidR="00155EC2" w:rsidRDefault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5EC2" w:rsidRDefault="00155EC2" w:rsidP="008937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CBC" w:rsidRDefault="00E53CBC" w:rsidP="008937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53CBC" w:rsidRDefault="00E53CBC" w:rsidP="00E53C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BCF">
        <w:rPr>
          <w:rFonts w:ascii="Times New Roman" w:hAnsi="Times New Roman" w:cs="Times New Roman"/>
          <w:sz w:val="28"/>
          <w:szCs w:val="28"/>
        </w:rPr>
        <w:t>2</w:t>
      </w:r>
    </w:p>
    <w:p w:rsidR="00E53CBC" w:rsidRDefault="00E53CBC" w:rsidP="00E53C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BCF">
        <w:rPr>
          <w:rFonts w:ascii="Times New Roman" w:hAnsi="Times New Roman" w:cs="Times New Roman"/>
          <w:sz w:val="28"/>
          <w:szCs w:val="28"/>
        </w:rPr>
        <w:t>4</w:t>
      </w:r>
    </w:p>
    <w:p w:rsidR="00E53CBC" w:rsidRDefault="00E53CBC" w:rsidP="00E53C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BCF">
        <w:rPr>
          <w:rFonts w:ascii="Times New Roman" w:hAnsi="Times New Roman" w:cs="Times New Roman"/>
          <w:sz w:val="28"/>
          <w:szCs w:val="28"/>
        </w:rPr>
        <w:t>5</w:t>
      </w:r>
    </w:p>
    <w:p w:rsidR="00E53CBC" w:rsidRDefault="00E53CBC" w:rsidP="00E53C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CAA">
        <w:rPr>
          <w:rFonts w:ascii="Times New Roman" w:hAnsi="Times New Roman" w:cs="Times New Roman"/>
          <w:sz w:val="28"/>
          <w:szCs w:val="28"/>
        </w:rPr>
        <w:t>5</w:t>
      </w:r>
    </w:p>
    <w:p w:rsidR="0022385F" w:rsidRDefault="0022385F" w:rsidP="0022385F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цикл Программы……………………………………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CAA">
        <w:rPr>
          <w:rFonts w:ascii="Times New Roman" w:hAnsi="Times New Roman" w:cs="Times New Roman"/>
          <w:sz w:val="28"/>
          <w:szCs w:val="28"/>
        </w:rPr>
        <w:t>5</w:t>
      </w:r>
    </w:p>
    <w:p w:rsidR="0022385F" w:rsidRDefault="0022385F" w:rsidP="0005120F">
      <w:pPr>
        <w:pStyle w:val="a3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«Устройство и ТО ТС категории «СЕ» как объектов управления»…………………………………</w:t>
      </w:r>
      <w:r w:rsidR="0005120F">
        <w:rPr>
          <w:rFonts w:ascii="Times New Roman" w:hAnsi="Times New Roman" w:cs="Times New Roman"/>
          <w:sz w:val="28"/>
          <w:szCs w:val="28"/>
        </w:rPr>
        <w:t>…….</w:t>
      </w:r>
      <w:r w:rsidR="00F33CAA">
        <w:rPr>
          <w:rFonts w:ascii="Times New Roman" w:hAnsi="Times New Roman" w:cs="Times New Roman"/>
          <w:sz w:val="28"/>
          <w:szCs w:val="28"/>
        </w:rPr>
        <w:t>5</w:t>
      </w:r>
    </w:p>
    <w:p w:rsidR="0022385F" w:rsidRDefault="0022385F" w:rsidP="0022385F">
      <w:pPr>
        <w:pStyle w:val="a3"/>
        <w:spacing w:line="360" w:lineRule="auto"/>
        <w:ind w:left="2160" w:hanging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 </w:t>
      </w:r>
      <w:r w:rsidR="0005120F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предмет «Основы управления транспортными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 категории «СЕ»</w:t>
      </w:r>
      <w:r w:rsidR="0005120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 w:rsidR="0005120F">
        <w:rPr>
          <w:rFonts w:ascii="Times New Roman" w:hAnsi="Times New Roman" w:cs="Times New Roman"/>
          <w:sz w:val="28"/>
          <w:szCs w:val="28"/>
        </w:rPr>
        <w:t>.</w:t>
      </w:r>
      <w:r w:rsidR="00F33CAA">
        <w:rPr>
          <w:rFonts w:ascii="Times New Roman" w:hAnsi="Times New Roman" w:cs="Times New Roman"/>
          <w:sz w:val="28"/>
          <w:szCs w:val="28"/>
        </w:rPr>
        <w:t>6</w:t>
      </w:r>
    </w:p>
    <w:p w:rsidR="0005120F" w:rsidRDefault="0005120F" w:rsidP="0022385F">
      <w:pPr>
        <w:pStyle w:val="a3"/>
        <w:spacing w:line="360" w:lineRule="auto"/>
        <w:ind w:left="2160" w:hanging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Учебный предмет «Вождение транспортных средств категории «СЕ»………………………………………………………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33CAA">
        <w:rPr>
          <w:rFonts w:ascii="Times New Roman" w:hAnsi="Times New Roman" w:cs="Times New Roman"/>
          <w:sz w:val="28"/>
          <w:szCs w:val="28"/>
        </w:rPr>
        <w:t>7</w:t>
      </w:r>
    </w:p>
    <w:p w:rsidR="0005120F" w:rsidRDefault="0005120F" w:rsidP="00051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Планируемые результаты освоения Программы…………………………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33CAA">
        <w:rPr>
          <w:rFonts w:ascii="Times New Roman" w:hAnsi="Times New Roman" w:cs="Times New Roman"/>
          <w:sz w:val="28"/>
          <w:szCs w:val="28"/>
        </w:rPr>
        <w:t>8</w:t>
      </w:r>
    </w:p>
    <w:p w:rsidR="0005120F" w:rsidRDefault="0005120F" w:rsidP="00051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Условия реализации Программы…………………………………………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33CAA">
        <w:rPr>
          <w:rFonts w:ascii="Times New Roman" w:hAnsi="Times New Roman" w:cs="Times New Roman"/>
          <w:sz w:val="28"/>
          <w:szCs w:val="28"/>
        </w:rPr>
        <w:t>9</w:t>
      </w:r>
    </w:p>
    <w:p w:rsidR="0005120F" w:rsidRPr="0005120F" w:rsidRDefault="0005120F" w:rsidP="00051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Система оценки результатов освоения Программы……………………..</w:t>
      </w:r>
      <w:r w:rsidR="00F33CAA">
        <w:rPr>
          <w:rFonts w:ascii="Times New Roman" w:hAnsi="Times New Roman" w:cs="Times New Roman"/>
          <w:sz w:val="28"/>
          <w:szCs w:val="28"/>
        </w:rPr>
        <w:t>15</w:t>
      </w:r>
    </w:p>
    <w:p w:rsidR="0005120F" w:rsidRPr="0005120F" w:rsidRDefault="0005120F" w:rsidP="00051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Учебно-методические материалы, обеспечивающие реализацию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мы…………………………………………………………………………………</w:t>
      </w:r>
      <w:r w:rsidR="00F33CAA">
        <w:rPr>
          <w:rFonts w:ascii="Times New Roman" w:hAnsi="Times New Roman" w:cs="Times New Roman"/>
          <w:sz w:val="28"/>
          <w:szCs w:val="28"/>
        </w:rPr>
        <w:t>16</w:t>
      </w:r>
    </w:p>
    <w:p w:rsidR="0005120F" w:rsidRDefault="0005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841" w:rsidRDefault="00893758" w:rsidP="0089375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93758" w:rsidRDefault="00893758" w:rsidP="000C10F7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программа профессиональной подготовки водителей транспортных средств категории «СЕ» (далее - Программа) разработана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10 декабря 1995 г. № 196-ФЗ «О безопасности дорожного движения» (Собрание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195, № 50, ст. 4873; 1999, № 10, ст. 1158; 2002, № 18, ст. 1721; 2003, № 2, ст. 167; 2004, № 35, ст. 3607;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2006, № 52, ст. 5498; </w:t>
      </w:r>
      <w:r w:rsidR="00676481">
        <w:rPr>
          <w:rFonts w:ascii="Times New Roman" w:hAnsi="Times New Roman" w:cs="Times New Roman"/>
          <w:sz w:val="28"/>
          <w:szCs w:val="28"/>
        </w:rPr>
        <w:t>2007, № 46, ст. 5553, № 49,</w:t>
      </w:r>
      <w:r w:rsidR="00147837">
        <w:rPr>
          <w:rFonts w:ascii="Times New Roman" w:hAnsi="Times New Roman" w:cs="Times New Roman"/>
          <w:sz w:val="28"/>
          <w:szCs w:val="28"/>
        </w:rPr>
        <w:t xml:space="preserve"> ст. 6070; 2009, № 1, ст. 21, № 48, ст. 5717; 2010, № 30, ст. 4000, № 31, ст. 4198; 2011, № 17, ст. 2310, № 27, ст. 3881, № 29, ст. ст. 4283, № 30, ст. 4590, № 30, ст. 4596; 2012, № 25, ст. 3268, № 31, ст. 4320; № 17, ст. 2032, № 19, ст. 2319, № 27, ст. 3477, № 30, ст. 4029, № 48, ст. 6165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783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196 - ФЗ), Федерального закона от 29 декабря 2012 г. № 273 – ФЗ «Об образовании в Российской Федерации» (Собрание законодательства Росси</w:t>
      </w:r>
      <w:r w:rsidR="00147837">
        <w:rPr>
          <w:rFonts w:ascii="Times New Roman" w:hAnsi="Times New Roman" w:cs="Times New Roman"/>
          <w:sz w:val="28"/>
          <w:szCs w:val="28"/>
        </w:rPr>
        <w:t>й</w:t>
      </w:r>
      <w:r w:rsidR="00147837">
        <w:rPr>
          <w:rFonts w:ascii="Times New Roman" w:hAnsi="Times New Roman" w:cs="Times New Roman"/>
          <w:sz w:val="28"/>
          <w:szCs w:val="28"/>
        </w:rPr>
        <w:t xml:space="preserve">ской Федерации, 2012, № 53, ст. 7598; </w:t>
      </w:r>
      <w:proofErr w:type="gramStart"/>
      <w:r w:rsidR="00147837">
        <w:rPr>
          <w:rFonts w:ascii="Times New Roman" w:hAnsi="Times New Roman" w:cs="Times New Roman"/>
          <w:sz w:val="28"/>
          <w:szCs w:val="28"/>
        </w:rPr>
        <w:t xml:space="preserve">2013, № 19, ст. 2326, № 23, ст. 2878, № 30, ст. 4036, № 48, ст. 6165), </w:t>
      </w:r>
      <w:r w:rsidR="00B17621">
        <w:rPr>
          <w:rFonts w:ascii="Times New Roman" w:hAnsi="Times New Roman" w:cs="Times New Roman"/>
          <w:sz w:val="28"/>
          <w:szCs w:val="28"/>
        </w:rPr>
        <w:t>на основании Примерной программы професси</w:t>
      </w:r>
      <w:r w:rsidR="00B17621">
        <w:rPr>
          <w:rFonts w:ascii="Times New Roman" w:hAnsi="Times New Roman" w:cs="Times New Roman"/>
          <w:sz w:val="28"/>
          <w:szCs w:val="28"/>
        </w:rPr>
        <w:t>о</w:t>
      </w:r>
      <w:r w:rsidR="00B17621">
        <w:rPr>
          <w:rFonts w:ascii="Times New Roman" w:hAnsi="Times New Roman" w:cs="Times New Roman"/>
          <w:sz w:val="28"/>
          <w:szCs w:val="28"/>
        </w:rPr>
        <w:t>нальной подготовки водителей транспортных средств категории «</w:t>
      </w:r>
      <w:r w:rsidR="00EC04CF">
        <w:rPr>
          <w:rFonts w:ascii="Times New Roman" w:hAnsi="Times New Roman" w:cs="Times New Roman"/>
          <w:sz w:val="28"/>
          <w:szCs w:val="28"/>
        </w:rPr>
        <w:t>СЕ</w:t>
      </w:r>
      <w:r w:rsidR="00B17621">
        <w:rPr>
          <w:rFonts w:ascii="Times New Roman" w:hAnsi="Times New Roman" w:cs="Times New Roman"/>
          <w:sz w:val="28"/>
          <w:szCs w:val="28"/>
        </w:rPr>
        <w:t>», утве</w:t>
      </w:r>
      <w:r w:rsidR="00B17621">
        <w:rPr>
          <w:rFonts w:ascii="Times New Roman" w:hAnsi="Times New Roman" w:cs="Times New Roman"/>
          <w:sz w:val="28"/>
          <w:szCs w:val="28"/>
        </w:rPr>
        <w:t>р</w:t>
      </w:r>
      <w:r w:rsidR="00B17621">
        <w:rPr>
          <w:rFonts w:ascii="Times New Roman" w:hAnsi="Times New Roman" w:cs="Times New Roman"/>
          <w:sz w:val="28"/>
          <w:szCs w:val="28"/>
        </w:rPr>
        <w:t xml:space="preserve">жденной приказом </w:t>
      </w:r>
      <w:proofErr w:type="spellStart"/>
      <w:r w:rsidR="00B176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17621">
        <w:rPr>
          <w:rFonts w:ascii="Times New Roman" w:hAnsi="Times New Roman" w:cs="Times New Roman"/>
          <w:sz w:val="28"/>
          <w:szCs w:val="28"/>
        </w:rPr>
        <w:t xml:space="preserve"> России от 26 декабря 2013 № 1408 (зарег</w:t>
      </w:r>
      <w:r w:rsidR="00B17621">
        <w:rPr>
          <w:rFonts w:ascii="Times New Roman" w:hAnsi="Times New Roman" w:cs="Times New Roman"/>
          <w:sz w:val="28"/>
          <w:szCs w:val="28"/>
        </w:rPr>
        <w:t>и</w:t>
      </w:r>
      <w:r w:rsidR="00B17621">
        <w:rPr>
          <w:rFonts w:ascii="Times New Roman" w:hAnsi="Times New Roman" w:cs="Times New Roman"/>
          <w:sz w:val="28"/>
          <w:szCs w:val="28"/>
        </w:rPr>
        <w:t>стрирован Министерством юстиции Российской Федерации 9 июля 2014г., р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гистрационный № 33026), Порядка организации и осуществления образов</w:t>
      </w:r>
      <w:r w:rsidR="00B17621">
        <w:rPr>
          <w:rFonts w:ascii="Times New Roman" w:hAnsi="Times New Roman" w:cs="Times New Roman"/>
          <w:sz w:val="28"/>
          <w:szCs w:val="28"/>
        </w:rPr>
        <w:t>а</w:t>
      </w:r>
      <w:r w:rsidR="00B17621">
        <w:rPr>
          <w:rFonts w:ascii="Times New Roman" w:hAnsi="Times New Roman" w:cs="Times New Roman"/>
          <w:sz w:val="28"/>
          <w:szCs w:val="28"/>
        </w:rPr>
        <w:t>тельной деятельности по основным программам профессионального обучения, утвержденного приказом Министерства образования и науки</w:t>
      </w:r>
      <w:proofErr w:type="gramEnd"/>
      <w:r w:rsidR="00B17621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рации от 18 апреля 2013 Г. № 292 (зарегистрирован Министерством юстиции Российской  Федерации 15 мая 2013 г., регистрационный № 28395), с измен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нием, внесенным приказом Министерства образования и науки Российской Ф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дерации от 21 августа 2013 г. № 977 (Зарегистрирован Министерством юстиции Российской Федерации 17 сентября 2013 г, регистрационный № 29969).</w:t>
      </w:r>
    </w:p>
    <w:p w:rsidR="00B17621" w:rsidRDefault="00B17621" w:rsidP="000C10F7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предоставлено пояснительной запиской, учебным планом, календарным учебным графиком, рабочими программами </w:t>
      </w:r>
      <w:r w:rsidR="000C10F7">
        <w:rPr>
          <w:rFonts w:ascii="Times New Roman" w:hAnsi="Times New Roman" w:cs="Times New Roman"/>
          <w:sz w:val="28"/>
          <w:szCs w:val="28"/>
        </w:rPr>
        <w:t>учебных предметов, планируемыми результатами освоения Программы, условиями ре</w:t>
      </w:r>
      <w:r w:rsidR="000C10F7">
        <w:rPr>
          <w:rFonts w:ascii="Times New Roman" w:hAnsi="Times New Roman" w:cs="Times New Roman"/>
          <w:sz w:val="28"/>
          <w:szCs w:val="28"/>
        </w:rPr>
        <w:t>а</w:t>
      </w:r>
      <w:r w:rsidR="000C10F7">
        <w:rPr>
          <w:rFonts w:ascii="Times New Roman" w:hAnsi="Times New Roman" w:cs="Times New Roman"/>
          <w:sz w:val="28"/>
          <w:szCs w:val="28"/>
        </w:rPr>
        <w:t>лизации Программы, перечнем литературы и электронных учебно-наглядных пособий.</w:t>
      </w:r>
    </w:p>
    <w:p w:rsidR="000C10F7" w:rsidRDefault="000C10F7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содержит перечень учебных предметов специального цикла с указанием времени, отводимого на освоение учебных предметов, включая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мя, отводимое на теоретические и практические занятия.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ци</w:t>
      </w:r>
      <w:proofErr w:type="gramStart"/>
      <w:r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учебные предметы: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«Устройство и техническое обслуживание категории «СЕ» как объектов управления»;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управления транспортным средством категории «СЕ»;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«Вождение категории «СЕ» (с механической трансмиссией/ с автоматич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трансмиссией)».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учебных предметов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цикла </w:t>
      </w:r>
      <w:r w:rsidR="00A76B38">
        <w:rPr>
          <w:rFonts w:ascii="Times New Roman" w:hAnsi="Times New Roman" w:cs="Times New Roman"/>
          <w:sz w:val="28"/>
          <w:szCs w:val="28"/>
        </w:rPr>
        <w:t>определяется календарным учебным графиком. 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A76B38" w:rsidRDefault="00A76B38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Учебно-методические материалы обеспечивают реализацию программы.</w:t>
      </w:r>
    </w:p>
    <w:p w:rsidR="00A76B38" w:rsidRDefault="00A76B38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A76B38" w:rsidRDefault="00A7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B38" w:rsidRDefault="004870D0" w:rsidP="00DF7A66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РАБОЧИЙ </w:t>
      </w:r>
      <w:r w:rsidR="00DF7A66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2410"/>
        <w:gridCol w:w="2233"/>
      </w:tblGrid>
      <w:tr w:rsidR="00DF7A66" w:rsidTr="00DF7A66">
        <w:trPr>
          <w:trHeight w:val="303"/>
        </w:trPr>
        <w:tc>
          <w:tcPr>
            <w:tcW w:w="4536" w:type="dxa"/>
            <w:vMerge w:val="restart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777" w:type="dxa"/>
            <w:gridSpan w:val="3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F7A66" w:rsidTr="00DF7A66">
        <w:trPr>
          <w:trHeight w:val="276"/>
        </w:trPr>
        <w:tc>
          <w:tcPr>
            <w:tcW w:w="4536" w:type="dxa"/>
            <w:vMerge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43" w:type="dxa"/>
            <w:gridSpan w:val="2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F7A66" w:rsidTr="00DF7A66">
        <w:trPr>
          <w:trHeight w:val="264"/>
        </w:trPr>
        <w:tc>
          <w:tcPr>
            <w:tcW w:w="4536" w:type="dxa"/>
            <w:vMerge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33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F7A66" w:rsidTr="005628B5">
        <w:tc>
          <w:tcPr>
            <w:tcW w:w="10313" w:type="dxa"/>
            <w:gridSpan w:val="4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DF7A66" w:rsidTr="00DF7A66">
        <w:tc>
          <w:tcPr>
            <w:tcW w:w="4536" w:type="dxa"/>
          </w:tcPr>
          <w:p w:rsidR="00DF7A66" w:rsidRDefault="00DF7A66" w:rsidP="00DF7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живание транспортных средств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тегории «СЕ» как объектов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134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A66" w:rsidTr="00DF7A66">
        <w:tc>
          <w:tcPr>
            <w:tcW w:w="4536" w:type="dxa"/>
          </w:tcPr>
          <w:p w:rsidR="00DF7A66" w:rsidRDefault="00DF7A66" w:rsidP="00DF7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средствами  категории «СЕ»</w:t>
            </w:r>
          </w:p>
        </w:tc>
        <w:tc>
          <w:tcPr>
            <w:tcW w:w="1134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DF7A66" w:rsidRDefault="00DF7A66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A66" w:rsidTr="00DF7A66">
        <w:tc>
          <w:tcPr>
            <w:tcW w:w="4536" w:type="dxa"/>
          </w:tcPr>
          <w:p w:rsidR="00DF7A66" w:rsidRPr="002C74AB" w:rsidRDefault="00DF7A66" w:rsidP="00DF7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</w:t>
            </w:r>
            <w:r w:rsidR="002C74A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«СЕ» (для транспортных средств с механической либо авт</w:t>
            </w:r>
            <w:r w:rsidR="002C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74AB">
              <w:rPr>
                <w:rFonts w:ascii="Times New Roman" w:hAnsi="Times New Roman" w:cs="Times New Roman"/>
                <w:sz w:val="28"/>
                <w:szCs w:val="28"/>
              </w:rPr>
              <w:t>матической трансмиссией)</w:t>
            </w:r>
            <w:r w:rsidR="002C74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74AB" w:rsidTr="005628B5">
        <w:tc>
          <w:tcPr>
            <w:tcW w:w="10313" w:type="dxa"/>
            <w:gridSpan w:val="4"/>
          </w:tcPr>
          <w:p w:rsidR="002C74AB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DF7A66" w:rsidTr="00DF7A66">
        <w:tc>
          <w:tcPr>
            <w:tcW w:w="4536" w:type="dxa"/>
          </w:tcPr>
          <w:p w:rsidR="00DF7A66" w:rsidRDefault="002C74AB" w:rsidP="00DF7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34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DF7A66" w:rsidRDefault="00911130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A66" w:rsidTr="00DF7A66">
        <w:tc>
          <w:tcPr>
            <w:tcW w:w="4536" w:type="dxa"/>
          </w:tcPr>
          <w:p w:rsidR="00DF7A66" w:rsidRDefault="002C74AB" w:rsidP="00DF7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DF7A66" w:rsidRDefault="002C74AB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DF7A66" w:rsidRDefault="00911130" w:rsidP="00DF7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DF7A66" w:rsidRDefault="00DF7A66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2C74AB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3221" w:rsidRDefault="00FF3221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3221" w:rsidRDefault="00FF3221" w:rsidP="00DF7A6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4AB" w:rsidRDefault="00FF3221" w:rsidP="0087258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2582" w:rsidRPr="00FF3221">
        <w:rPr>
          <w:rFonts w:ascii="Times New Roman" w:hAnsi="Times New Roman" w:cs="Times New Roman"/>
          <w:sz w:val="18"/>
          <w:szCs w:val="18"/>
        </w:rPr>
        <w:t>Вождение проводится вне сетки рабочего времени. По окончании обучения вождению на транспортном средстве с механ</w:t>
      </w:r>
      <w:r w:rsidR="00872582" w:rsidRPr="00FF3221">
        <w:rPr>
          <w:rFonts w:ascii="Times New Roman" w:hAnsi="Times New Roman" w:cs="Times New Roman"/>
          <w:sz w:val="18"/>
          <w:szCs w:val="18"/>
        </w:rPr>
        <w:t>и</w:t>
      </w:r>
      <w:r w:rsidR="00872582" w:rsidRPr="00FF3221">
        <w:rPr>
          <w:rFonts w:ascii="Times New Roman" w:hAnsi="Times New Roman" w:cs="Times New Roman"/>
          <w:sz w:val="18"/>
          <w:szCs w:val="18"/>
        </w:rPr>
        <w:t xml:space="preserve">ческой трансмиссией </w:t>
      </w:r>
      <w:proofErr w:type="gramStart"/>
      <w:r w:rsidR="00872582" w:rsidRPr="00FF322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872582" w:rsidRPr="00FF3221">
        <w:rPr>
          <w:rFonts w:ascii="Times New Roman" w:hAnsi="Times New Roman" w:cs="Times New Roman"/>
          <w:sz w:val="18"/>
          <w:szCs w:val="18"/>
        </w:rPr>
        <w:t xml:space="preserve"> допускается к сдаче квалификационного экзамена на транспортном средстве </w:t>
      </w:r>
      <w:r w:rsidRPr="00FF3221">
        <w:rPr>
          <w:rFonts w:ascii="Times New Roman" w:hAnsi="Times New Roman" w:cs="Times New Roman"/>
          <w:sz w:val="18"/>
          <w:szCs w:val="18"/>
        </w:rPr>
        <w:t>с механ</w:t>
      </w:r>
      <w:r w:rsidRPr="00FF3221">
        <w:rPr>
          <w:rFonts w:ascii="Times New Roman" w:hAnsi="Times New Roman" w:cs="Times New Roman"/>
          <w:sz w:val="18"/>
          <w:szCs w:val="18"/>
        </w:rPr>
        <w:t>и</w:t>
      </w:r>
      <w:r w:rsidRPr="00FF3221">
        <w:rPr>
          <w:rFonts w:ascii="Times New Roman" w:hAnsi="Times New Roman" w:cs="Times New Roman"/>
          <w:sz w:val="18"/>
          <w:szCs w:val="18"/>
        </w:rPr>
        <w:t>ческой трансмиссией. По окончании обучения вождению на транспортном средстве с автоматической трансмиссией обуч</w:t>
      </w:r>
      <w:r w:rsidRPr="00FF3221">
        <w:rPr>
          <w:rFonts w:ascii="Times New Roman" w:hAnsi="Times New Roman" w:cs="Times New Roman"/>
          <w:sz w:val="18"/>
          <w:szCs w:val="18"/>
        </w:rPr>
        <w:t>а</w:t>
      </w:r>
      <w:r w:rsidRPr="00FF3221">
        <w:rPr>
          <w:rFonts w:ascii="Times New Roman" w:hAnsi="Times New Roman" w:cs="Times New Roman"/>
          <w:sz w:val="18"/>
          <w:szCs w:val="18"/>
        </w:rPr>
        <w:t>ющийся допускается к сдаче квалификационного экзамена на транспортном средстве с автоматической трансмиссией.</w:t>
      </w:r>
    </w:p>
    <w:p w:rsidR="00FF3221" w:rsidRDefault="00FF3221" w:rsidP="00872582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3221" w:rsidRDefault="00FF3221" w:rsidP="00FF322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</w:t>
      </w: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843"/>
        <w:gridCol w:w="1000"/>
        <w:gridCol w:w="992"/>
        <w:gridCol w:w="993"/>
        <w:gridCol w:w="992"/>
        <w:gridCol w:w="957"/>
      </w:tblGrid>
      <w:tr w:rsidR="00B335FA" w:rsidTr="00B335FA">
        <w:trPr>
          <w:trHeight w:val="282"/>
        </w:trPr>
        <w:tc>
          <w:tcPr>
            <w:tcW w:w="2694" w:type="dxa"/>
            <w:vMerge w:val="restart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85" w:type="dxa"/>
            <w:gridSpan w:val="3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34" w:type="dxa"/>
            <w:gridSpan w:val="5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</w:tr>
      <w:tr w:rsidR="00B335FA" w:rsidTr="00B335FA">
        <w:trPr>
          <w:trHeight w:val="360"/>
        </w:trPr>
        <w:tc>
          <w:tcPr>
            <w:tcW w:w="2694" w:type="dxa"/>
            <w:vMerge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3" w:type="dxa"/>
            <w:gridSpan w:val="2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000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5FA" w:rsidTr="00B335FA">
        <w:trPr>
          <w:trHeight w:val="227"/>
        </w:trPr>
        <w:tc>
          <w:tcPr>
            <w:tcW w:w="10313" w:type="dxa"/>
            <w:gridSpan w:val="9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DE1B32" w:rsidTr="00DE1B32">
        <w:trPr>
          <w:trHeight w:val="636"/>
        </w:trPr>
        <w:tc>
          <w:tcPr>
            <w:tcW w:w="2694" w:type="dxa"/>
            <w:vMerge w:val="restart"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обслуживание транспортных средств категории «СЕ» как объектов управления</w:t>
            </w:r>
          </w:p>
        </w:tc>
        <w:tc>
          <w:tcPr>
            <w:tcW w:w="992" w:type="dxa"/>
            <w:vMerge w:val="restart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84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32" w:rsidTr="00B335FA">
        <w:trPr>
          <w:trHeight w:val="744"/>
        </w:trPr>
        <w:tc>
          <w:tcPr>
            <w:tcW w:w="2694" w:type="dxa"/>
            <w:vMerge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4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32" w:rsidTr="00DE1B32">
        <w:trPr>
          <w:trHeight w:val="456"/>
        </w:trPr>
        <w:tc>
          <w:tcPr>
            <w:tcW w:w="2694" w:type="dxa"/>
            <w:vMerge w:val="restart"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категории «СЕ»</w:t>
            </w:r>
          </w:p>
        </w:tc>
        <w:tc>
          <w:tcPr>
            <w:tcW w:w="992" w:type="dxa"/>
            <w:vMerge w:val="restart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843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32" w:rsidTr="00B335FA">
        <w:trPr>
          <w:trHeight w:val="360"/>
        </w:trPr>
        <w:tc>
          <w:tcPr>
            <w:tcW w:w="2694" w:type="dxa"/>
            <w:vMerge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43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FA" w:rsidTr="00B335FA">
        <w:tc>
          <w:tcPr>
            <w:tcW w:w="2694" w:type="dxa"/>
          </w:tcPr>
          <w:p w:rsidR="00B335FA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335FA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35FA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B335FA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35FA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35FA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35FA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FA" w:rsidTr="00B335FA">
        <w:tc>
          <w:tcPr>
            <w:tcW w:w="2694" w:type="dxa"/>
          </w:tcPr>
          <w:p w:rsidR="00B335FA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категории «СЕ» (для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с 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либо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трансмиссией)</w:t>
            </w:r>
          </w:p>
        </w:tc>
        <w:tc>
          <w:tcPr>
            <w:tcW w:w="992" w:type="dxa"/>
          </w:tcPr>
          <w:p w:rsidR="00B335FA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35FA" w:rsidRDefault="00B335FA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335FA" w:rsidRDefault="00B335FA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B32" w:rsidTr="00DE1B32">
        <w:trPr>
          <w:trHeight w:val="288"/>
        </w:trPr>
        <w:tc>
          <w:tcPr>
            <w:tcW w:w="2694" w:type="dxa"/>
            <w:vMerge w:val="restart"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B32" w:rsidTr="00B335FA">
        <w:trPr>
          <w:trHeight w:val="264"/>
        </w:trPr>
        <w:tc>
          <w:tcPr>
            <w:tcW w:w="2694" w:type="dxa"/>
            <w:vMerge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50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P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</w:p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B32" w:rsidTr="00B335FA">
        <w:tc>
          <w:tcPr>
            <w:tcW w:w="2694" w:type="dxa"/>
          </w:tcPr>
          <w:p w:rsidR="00DE1B32" w:rsidRDefault="00DE1B32" w:rsidP="00B33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DE1B32" w:rsidRDefault="00DE1B32" w:rsidP="00FF32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E1B32" w:rsidRDefault="00DE1B32" w:rsidP="00DE1B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3221" w:rsidRDefault="00FF3221" w:rsidP="00FF322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67E" w:rsidRDefault="00D24608" w:rsidP="00D246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</w:t>
      </w:r>
    </w:p>
    <w:p w:rsidR="00D24608" w:rsidRDefault="00D24608" w:rsidP="00D2460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Специальный цикл Программы</w:t>
      </w:r>
    </w:p>
    <w:p w:rsidR="00D24608" w:rsidRDefault="00D24608" w:rsidP="00D2460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Учебный предмет «Устройство и техническое обслуживание транспортных средств категории «СЕ» как объектов управления.</w:t>
      </w:r>
    </w:p>
    <w:p w:rsidR="00D24608" w:rsidRDefault="00D24608" w:rsidP="00D24608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08" w:rsidRDefault="00D24608" w:rsidP="00D24608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2516"/>
      </w:tblGrid>
      <w:tr w:rsidR="00D24608" w:rsidRPr="00954AFB" w:rsidTr="00D24608">
        <w:trPr>
          <w:trHeight w:val="308"/>
        </w:trPr>
        <w:tc>
          <w:tcPr>
            <w:tcW w:w="3686" w:type="dxa"/>
            <w:vMerge w:val="restart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27" w:type="dxa"/>
            <w:gridSpan w:val="3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24608" w:rsidRPr="00954AFB" w:rsidTr="00D24608">
        <w:trPr>
          <w:trHeight w:val="240"/>
        </w:trPr>
        <w:tc>
          <w:tcPr>
            <w:tcW w:w="3686" w:type="dxa"/>
            <w:vMerge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1" w:type="dxa"/>
            <w:gridSpan w:val="2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D24608" w:rsidRPr="00954AFB" w:rsidTr="00D24608">
        <w:trPr>
          <w:trHeight w:val="252"/>
        </w:trPr>
        <w:tc>
          <w:tcPr>
            <w:tcW w:w="3686" w:type="dxa"/>
            <w:vMerge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2516" w:type="dxa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D24608" w:rsidRPr="00954AFB" w:rsidTr="00D24608">
        <w:tc>
          <w:tcPr>
            <w:tcW w:w="10313" w:type="dxa"/>
            <w:gridSpan w:val="4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Устройство транспортных средств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D24608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Общее устройство прицепов, тягово-сцепных и опорно-сцепных устройств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D24608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4608" w:rsidRPr="00954AFB" w:rsidTr="00D24608">
        <w:tc>
          <w:tcPr>
            <w:tcW w:w="10313" w:type="dxa"/>
            <w:gridSpan w:val="4"/>
          </w:tcPr>
          <w:p w:rsidR="00D24608" w:rsidRPr="00954AFB" w:rsidRDefault="00D24608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D24608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прицепов, тягово-сцепных и </w:t>
            </w:r>
            <w:r w:rsidR="00954AFB" w:rsidRPr="00954AFB">
              <w:rPr>
                <w:rFonts w:ascii="Times New Roman" w:hAnsi="Times New Roman" w:cs="Times New Roman"/>
                <w:sz w:val="20"/>
                <w:szCs w:val="20"/>
              </w:rPr>
              <w:t>опорно-сцепных устройств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954AFB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автопоезда к движению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954AFB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608" w:rsidRPr="00954AFB" w:rsidTr="00D24608">
        <w:tc>
          <w:tcPr>
            <w:tcW w:w="3686" w:type="dxa"/>
          </w:tcPr>
          <w:p w:rsidR="00D24608" w:rsidRPr="00954AFB" w:rsidRDefault="00954AFB" w:rsidP="00D246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D24608" w:rsidRPr="00954AFB" w:rsidRDefault="00954AFB" w:rsidP="00D24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37AF2" w:rsidRDefault="00937AF2" w:rsidP="0066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4.1.1.1 </w:t>
      </w:r>
      <w:r w:rsidRPr="00937AF2">
        <w:rPr>
          <w:rFonts w:ascii="Times New Roman" w:hAnsi="Times New Roman" w:cs="Times New Roman"/>
          <w:sz w:val="28"/>
          <w:szCs w:val="28"/>
        </w:rPr>
        <w:t>Устройство транспортных средств</w:t>
      </w:r>
      <w:r w:rsidR="006630D7">
        <w:rPr>
          <w:rFonts w:ascii="Times New Roman" w:hAnsi="Times New Roman" w:cs="Times New Roman"/>
          <w:sz w:val="28"/>
          <w:szCs w:val="28"/>
        </w:rPr>
        <w:t>.</w:t>
      </w:r>
    </w:p>
    <w:p w:rsidR="00937AF2" w:rsidRDefault="00937AF2" w:rsidP="0066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устройство прицепов: классификация прицепов; краткие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характеристики прицепов категории ОЗ, общее устройство прицепа, виды подвесок, применяемых на прицепах, назначение и устройство рабочей тормо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ной системы прицепа, электрооборудование прицепа, назначение и устройство узла сцепки, способы фиксации страховочных тросов (</w:t>
      </w:r>
      <w:r w:rsidR="006630D7">
        <w:rPr>
          <w:rFonts w:ascii="Times New Roman" w:hAnsi="Times New Roman" w:cs="Times New Roman"/>
          <w:sz w:val="28"/>
          <w:szCs w:val="28"/>
        </w:rPr>
        <w:t>цепей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30D7">
        <w:rPr>
          <w:rFonts w:ascii="Times New Roman" w:hAnsi="Times New Roman" w:cs="Times New Roman"/>
          <w:sz w:val="28"/>
          <w:szCs w:val="28"/>
        </w:rPr>
        <w:t>, неисправности, при наличии которых запрещается эксплуатация прицепа.</w:t>
      </w:r>
    </w:p>
    <w:p w:rsidR="006630D7" w:rsidRDefault="006630D7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4.1.1.2 Техническое обслуживание.</w:t>
      </w:r>
    </w:p>
    <w:p w:rsidR="006630D7" w:rsidRDefault="006630D7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прицепов: виды и периодичность технического обслуживания прицепов, контрольный осмотр и ежедневное техническое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служивание прицепов, подготовка прицепа к техническому осмотру.</w:t>
      </w:r>
    </w:p>
    <w:p w:rsidR="006630D7" w:rsidRDefault="006630D7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автопоезда к движению: 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внешних световых приборов прицепа.</w:t>
      </w:r>
    </w:p>
    <w:p w:rsidR="00445285" w:rsidRDefault="00445285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285" w:rsidRDefault="00445285" w:rsidP="00445285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45285" w:rsidRPr="00445285" w:rsidRDefault="00445285" w:rsidP="004452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автомобильных прицепов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полуприцепов, «Издательство Дом третий Рим», Москва 2003 г.</w:t>
      </w:r>
    </w:p>
    <w:p w:rsidR="00445285" w:rsidRDefault="00445285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0D7" w:rsidRDefault="006630D7" w:rsidP="006630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Учебный предмет «Основы управления транспортными средствами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«СЕ».</w:t>
      </w:r>
    </w:p>
    <w:p w:rsidR="006630D7" w:rsidRPr="006630D7" w:rsidRDefault="006630D7" w:rsidP="00663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D7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и темам</w:t>
      </w:r>
    </w:p>
    <w:p w:rsidR="00937AF2" w:rsidRDefault="00937AF2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6"/>
        <w:gridCol w:w="1589"/>
        <w:gridCol w:w="1988"/>
        <w:gridCol w:w="1891"/>
      </w:tblGrid>
      <w:tr w:rsidR="004A682C" w:rsidTr="005628B5">
        <w:trPr>
          <w:trHeight w:val="265"/>
        </w:trPr>
        <w:tc>
          <w:tcPr>
            <w:tcW w:w="4786" w:type="dxa"/>
            <w:vMerge w:val="restart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068" w:type="dxa"/>
            <w:gridSpan w:val="3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682C" w:rsidTr="005628B5">
        <w:trPr>
          <w:trHeight w:val="252"/>
        </w:trPr>
        <w:tc>
          <w:tcPr>
            <w:tcW w:w="4786" w:type="dxa"/>
            <w:vMerge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67" w:type="dxa"/>
            <w:gridSpan w:val="2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A682C" w:rsidTr="004A682C">
        <w:trPr>
          <w:trHeight w:val="420"/>
        </w:trPr>
        <w:tc>
          <w:tcPr>
            <w:tcW w:w="4786" w:type="dxa"/>
            <w:vMerge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24" w:type="dxa"/>
          </w:tcPr>
          <w:p w:rsidR="004A682C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630D7" w:rsidTr="006630D7">
        <w:tc>
          <w:tcPr>
            <w:tcW w:w="4786" w:type="dxa"/>
          </w:tcPr>
          <w:p w:rsidR="006630D7" w:rsidRDefault="004A682C" w:rsidP="004A68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автоп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ездом в штатных ситуациях</w:t>
            </w:r>
          </w:p>
        </w:tc>
        <w:tc>
          <w:tcPr>
            <w:tcW w:w="1701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0D7" w:rsidTr="006630D7">
        <w:tc>
          <w:tcPr>
            <w:tcW w:w="4786" w:type="dxa"/>
          </w:tcPr>
          <w:p w:rsidR="006630D7" w:rsidRDefault="004A682C" w:rsidP="004A68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2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управления автопо-ездом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4A682C">
              <w:rPr>
                <w:rFonts w:ascii="Times New Roman" w:hAnsi="Times New Roman" w:cs="Times New Roman"/>
                <w:sz w:val="28"/>
                <w:szCs w:val="28"/>
              </w:rPr>
              <w:t>штатных ситуациях</w:t>
            </w:r>
          </w:p>
        </w:tc>
        <w:tc>
          <w:tcPr>
            <w:tcW w:w="1701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0D7" w:rsidTr="006630D7">
        <w:tc>
          <w:tcPr>
            <w:tcW w:w="4786" w:type="dxa"/>
          </w:tcPr>
          <w:p w:rsidR="006630D7" w:rsidRDefault="004A682C" w:rsidP="004A68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6630D7" w:rsidRDefault="004A682C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630D7" w:rsidRDefault="006630D7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682C" w:rsidRDefault="0079667F" w:rsidP="0079667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управления автопоездом в штатных ситуациях: причины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поперечных колебаний прицепа во время автопоезда; управление автопоездом при прохождении поворотов различного радиуса; выбор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безопасности при движении автопоезда задним ходом;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автопоезда в горной местности, на крутых подъемах и спусках;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управления автопоездом при движении по дороге с низким коэффицие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 сцепления дорожного покрытия (в гололедицу)</w:t>
      </w:r>
      <w:r w:rsidR="00722953">
        <w:rPr>
          <w:rFonts w:ascii="Times New Roman" w:hAnsi="Times New Roman" w:cs="Times New Roman"/>
          <w:sz w:val="28"/>
          <w:szCs w:val="28"/>
        </w:rPr>
        <w:t>; перевозка грузов в приц</w:t>
      </w:r>
      <w:r w:rsidR="00722953">
        <w:rPr>
          <w:rFonts w:ascii="Times New Roman" w:hAnsi="Times New Roman" w:cs="Times New Roman"/>
          <w:sz w:val="28"/>
          <w:szCs w:val="28"/>
        </w:rPr>
        <w:t>е</w:t>
      </w:r>
      <w:r w:rsidR="00722953">
        <w:rPr>
          <w:rFonts w:ascii="Times New Roman" w:hAnsi="Times New Roman" w:cs="Times New Roman"/>
          <w:sz w:val="28"/>
          <w:szCs w:val="28"/>
        </w:rPr>
        <w:t>пах различного назначения; оптимальное размещение и крепление перевозим</w:t>
      </w:r>
      <w:r w:rsidR="00722953">
        <w:rPr>
          <w:rFonts w:ascii="Times New Roman" w:hAnsi="Times New Roman" w:cs="Times New Roman"/>
          <w:sz w:val="28"/>
          <w:szCs w:val="28"/>
        </w:rPr>
        <w:t>о</w:t>
      </w:r>
      <w:r w:rsidR="00722953">
        <w:rPr>
          <w:rFonts w:ascii="Times New Roman" w:hAnsi="Times New Roman" w:cs="Times New Roman"/>
          <w:sz w:val="28"/>
          <w:szCs w:val="28"/>
        </w:rPr>
        <w:lastRenderedPageBreak/>
        <w:t>го груза; особенности управления автоцистерной. Решение ситуационных з</w:t>
      </w:r>
      <w:r w:rsidR="00722953">
        <w:rPr>
          <w:rFonts w:ascii="Times New Roman" w:hAnsi="Times New Roman" w:cs="Times New Roman"/>
          <w:sz w:val="28"/>
          <w:szCs w:val="28"/>
        </w:rPr>
        <w:t>а</w:t>
      </w:r>
      <w:r w:rsidR="00722953">
        <w:rPr>
          <w:rFonts w:ascii="Times New Roman" w:hAnsi="Times New Roman" w:cs="Times New Roman"/>
          <w:sz w:val="28"/>
          <w:szCs w:val="28"/>
        </w:rPr>
        <w:t>дач.</w:t>
      </w:r>
    </w:p>
    <w:p w:rsidR="00722953" w:rsidRDefault="00722953" w:rsidP="0079667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управления автопоездом в нештатных ситуациях: причины ухудшения курсовой устойчивости и «складывания» автопоезда при тормож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нии; причины возникновения заноса и сноса прицепа; действия водителя с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том типа привода тягача по предотвращению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прекращению заноса и сноса прицепа; действия водителя с учетом привода тягача при превышении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скорости на входе автопоезда в поворот. Решение ситуационных задач.</w:t>
      </w:r>
    </w:p>
    <w:p w:rsidR="00445285" w:rsidRDefault="00445285" w:rsidP="004452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285" w:rsidRDefault="00445285" w:rsidP="004452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45285" w:rsidRDefault="00445285" w:rsidP="004452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Основы управления автомобилем и безопасность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одителя автотранспортных средств категории «С», «Д», «Е», 8-е изд., стереотип. М.: Издательский центр «академия», 2013г.</w:t>
      </w:r>
    </w:p>
    <w:p w:rsidR="00445285" w:rsidRPr="00445285" w:rsidRDefault="00445285" w:rsidP="004452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Илларионов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Мишурин В.М. Правила дорожного движения и основы безопасного управления автомобилем.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М: Транспорт, 1998.</w:t>
      </w:r>
    </w:p>
    <w:p w:rsidR="00722953" w:rsidRDefault="00722953" w:rsidP="007229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953" w:rsidRDefault="00722953" w:rsidP="0072295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Учебный предмет «Вождение транспортных средств категории «СЕ»</w:t>
      </w:r>
    </w:p>
    <w:p w:rsidR="004A682C" w:rsidRDefault="004A682C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953" w:rsidRPr="00722953" w:rsidRDefault="00722953" w:rsidP="00937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53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и темам</w:t>
      </w:r>
    </w:p>
    <w:p w:rsidR="00722953" w:rsidRDefault="00722953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22953" w:rsidTr="001F3F0D">
        <w:tc>
          <w:tcPr>
            <w:tcW w:w="6345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заданий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обучения</w:t>
            </w:r>
          </w:p>
        </w:tc>
      </w:tr>
      <w:tr w:rsidR="001F3F0D" w:rsidTr="005628B5">
        <w:tc>
          <w:tcPr>
            <w:tcW w:w="9854" w:type="dxa"/>
            <w:gridSpan w:val="2"/>
          </w:tcPr>
          <w:p w:rsidR="001F3F0D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Первоначальное обучение вождению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управления транспортным автопоездом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автопоездом в ограниченных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3F0D" w:rsidTr="005628B5">
        <w:tc>
          <w:tcPr>
            <w:tcW w:w="9854" w:type="dxa"/>
            <w:gridSpan w:val="2"/>
          </w:tcPr>
          <w:p w:rsidR="001F3F0D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вождению в условиях дорожного движения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Вождение по учебным маршрутам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2953" w:rsidTr="001F3F0D">
        <w:tc>
          <w:tcPr>
            <w:tcW w:w="6345" w:type="dxa"/>
          </w:tcPr>
          <w:p w:rsidR="00722953" w:rsidRDefault="001F3F0D" w:rsidP="001F3F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9" w:type="dxa"/>
          </w:tcPr>
          <w:p w:rsidR="00722953" w:rsidRDefault="001F3F0D" w:rsidP="0093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22953" w:rsidRDefault="00722953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953" w:rsidRDefault="001F3F0D" w:rsidP="00B207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4.3.1.1 Первоначальное обучение вождению.</w:t>
      </w:r>
    </w:p>
    <w:p w:rsidR="001F3F0D" w:rsidRDefault="001F3F0D" w:rsidP="00B2071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Приёмы управления автопоездом: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</w:t>
      </w:r>
      <w:r w:rsidR="00B20719">
        <w:rPr>
          <w:rFonts w:ascii="Times New Roman" w:hAnsi="Times New Roman" w:cs="Times New Roman"/>
          <w:sz w:val="28"/>
          <w:szCs w:val="28"/>
        </w:rPr>
        <w:t>, ост</w:t>
      </w:r>
      <w:r w:rsidR="00B20719">
        <w:rPr>
          <w:rFonts w:ascii="Times New Roman" w:hAnsi="Times New Roman" w:cs="Times New Roman"/>
          <w:sz w:val="28"/>
          <w:szCs w:val="28"/>
        </w:rPr>
        <w:t>а</w:t>
      </w:r>
      <w:r w:rsidR="00B20719">
        <w:rPr>
          <w:rFonts w:ascii="Times New Roman" w:hAnsi="Times New Roman" w:cs="Times New Roman"/>
          <w:sz w:val="28"/>
          <w:szCs w:val="28"/>
        </w:rPr>
        <w:t>новка в заданном месте с применением различных способов применения; нач</w:t>
      </w:r>
      <w:r w:rsidR="00B20719">
        <w:rPr>
          <w:rFonts w:ascii="Times New Roman" w:hAnsi="Times New Roman" w:cs="Times New Roman"/>
          <w:sz w:val="28"/>
          <w:szCs w:val="28"/>
        </w:rPr>
        <w:t>а</w:t>
      </w:r>
      <w:r w:rsidR="00B20719">
        <w:rPr>
          <w:rFonts w:ascii="Times New Roman" w:hAnsi="Times New Roman" w:cs="Times New Roman"/>
          <w:sz w:val="28"/>
          <w:szCs w:val="28"/>
        </w:rPr>
        <w:t>ло движения, разгон, движение по прямой, остановка в заданном месте с пр</w:t>
      </w:r>
      <w:r w:rsidR="00B20719">
        <w:rPr>
          <w:rFonts w:ascii="Times New Roman" w:hAnsi="Times New Roman" w:cs="Times New Roman"/>
          <w:sz w:val="28"/>
          <w:szCs w:val="28"/>
        </w:rPr>
        <w:t>и</w:t>
      </w:r>
      <w:r w:rsidR="00B20719">
        <w:rPr>
          <w:rFonts w:ascii="Times New Roman" w:hAnsi="Times New Roman" w:cs="Times New Roman"/>
          <w:sz w:val="28"/>
          <w:szCs w:val="28"/>
        </w:rPr>
        <w:t>менением различных способов торможения;</w:t>
      </w:r>
      <w:proofErr w:type="gramEnd"/>
      <w:r w:rsidR="00B20719">
        <w:rPr>
          <w:rFonts w:ascii="Times New Roman" w:hAnsi="Times New Roman" w:cs="Times New Roman"/>
          <w:sz w:val="28"/>
          <w:szCs w:val="28"/>
        </w:rPr>
        <w:t xml:space="preserve"> начало движения, движение с п</w:t>
      </w:r>
      <w:r w:rsidR="00B20719">
        <w:rPr>
          <w:rFonts w:ascii="Times New Roman" w:hAnsi="Times New Roman" w:cs="Times New Roman"/>
          <w:sz w:val="28"/>
          <w:szCs w:val="28"/>
        </w:rPr>
        <w:t>о</w:t>
      </w:r>
      <w:r w:rsidR="00B20719">
        <w:rPr>
          <w:rFonts w:ascii="Times New Roman" w:hAnsi="Times New Roman" w:cs="Times New Roman"/>
          <w:sz w:val="28"/>
          <w:szCs w:val="28"/>
        </w:rPr>
        <w:t>воротами направо, налево и разворотом для движения в обратном направлении; начало движения вперед, движение по прямой, остановка, движение задним х</w:t>
      </w:r>
      <w:r w:rsidR="00B20719">
        <w:rPr>
          <w:rFonts w:ascii="Times New Roman" w:hAnsi="Times New Roman" w:cs="Times New Roman"/>
          <w:sz w:val="28"/>
          <w:szCs w:val="28"/>
        </w:rPr>
        <w:t>о</w:t>
      </w:r>
      <w:r w:rsidR="00B20719">
        <w:rPr>
          <w:rFonts w:ascii="Times New Roman" w:hAnsi="Times New Roman" w:cs="Times New Roman"/>
          <w:sz w:val="28"/>
          <w:szCs w:val="28"/>
        </w:rPr>
        <w:t xml:space="preserve">дом по прямой, контролирование траектории и безопасности движения через зеркала заднего вида, остановка; начало движения вперед, движение по прямой, </w:t>
      </w:r>
      <w:r w:rsidR="00B20719">
        <w:rPr>
          <w:rFonts w:ascii="Times New Roman" w:hAnsi="Times New Roman" w:cs="Times New Roman"/>
          <w:sz w:val="28"/>
          <w:szCs w:val="28"/>
        </w:rPr>
        <w:lastRenderedPageBreak/>
        <w:t>остановка, движение задним ходом с поворотами направо и налево, контрол</w:t>
      </w:r>
      <w:r w:rsidR="00B20719">
        <w:rPr>
          <w:rFonts w:ascii="Times New Roman" w:hAnsi="Times New Roman" w:cs="Times New Roman"/>
          <w:sz w:val="28"/>
          <w:szCs w:val="28"/>
        </w:rPr>
        <w:t>и</w:t>
      </w:r>
      <w:r w:rsidR="00B20719">
        <w:rPr>
          <w:rFonts w:ascii="Times New Roman" w:hAnsi="Times New Roman" w:cs="Times New Roman"/>
          <w:sz w:val="28"/>
          <w:szCs w:val="28"/>
        </w:rPr>
        <w:t>рование траектории и безопасности движения через зеркала заднего вида, ост</w:t>
      </w:r>
      <w:r w:rsidR="00B20719">
        <w:rPr>
          <w:rFonts w:ascii="Times New Roman" w:hAnsi="Times New Roman" w:cs="Times New Roman"/>
          <w:sz w:val="28"/>
          <w:szCs w:val="28"/>
        </w:rPr>
        <w:t>а</w:t>
      </w:r>
      <w:r w:rsidR="00B20719">
        <w:rPr>
          <w:rFonts w:ascii="Times New Roman" w:hAnsi="Times New Roman" w:cs="Times New Roman"/>
          <w:sz w:val="28"/>
          <w:szCs w:val="28"/>
        </w:rPr>
        <w:t>новка, расцепка автопоезда.</w:t>
      </w:r>
    </w:p>
    <w:p w:rsidR="00B20719" w:rsidRDefault="00B20719" w:rsidP="00B2071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автопоездом в ограниченных проездах: повороты налево и направо на 90 градусов при ограниченной ширине полосы движения (при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жении вперед);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 движения задним ходом, въезд в «габаритный коридор» с поворотом на 90 градусов направо (налево)</w:t>
      </w:r>
      <w:r w:rsidR="003F3A81">
        <w:rPr>
          <w:rFonts w:ascii="Times New Roman" w:hAnsi="Times New Roman" w:cs="Times New Roman"/>
          <w:sz w:val="28"/>
          <w:szCs w:val="28"/>
        </w:rPr>
        <w:t>, движение в «габаритном корид</w:t>
      </w:r>
      <w:r w:rsidR="003F3A81">
        <w:rPr>
          <w:rFonts w:ascii="Times New Roman" w:hAnsi="Times New Roman" w:cs="Times New Roman"/>
          <w:sz w:val="28"/>
          <w:szCs w:val="28"/>
        </w:rPr>
        <w:t>о</w:t>
      </w:r>
      <w:r w:rsidR="003F3A81">
        <w:rPr>
          <w:rFonts w:ascii="Times New Roman" w:hAnsi="Times New Roman" w:cs="Times New Roman"/>
          <w:sz w:val="28"/>
          <w:szCs w:val="28"/>
        </w:rPr>
        <w:t>ре», подъезд задним бортом к имитатору погрузочной платформы (ряду стоек), остановка перед имитатором погрузочной платформы, выезд из «габаритного коридора» передним ходом в сторону, противоположную въезду в «габаритный коридор», остановка, начало движения задним ходом;</w:t>
      </w:r>
      <w:proofErr w:type="gramEnd"/>
      <w:r w:rsidR="003F3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A81">
        <w:rPr>
          <w:rFonts w:ascii="Times New Roman" w:hAnsi="Times New Roman" w:cs="Times New Roman"/>
          <w:sz w:val="28"/>
          <w:szCs w:val="28"/>
        </w:rPr>
        <w:t>проезд перекрестка и ж</w:t>
      </w:r>
      <w:r w:rsidR="003F3A81">
        <w:rPr>
          <w:rFonts w:ascii="Times New Roman" w:hAnsi="Times New Roman" w:cs="Times New Roman"/>
          <w:sz w:val="28"/>
          <w:szCs w:val="28"/>
        </w:rPr>
        <w:t>е</w:t>
      </w:r>
      <w:r w:rsidR="003F3A81">
        <w:rPr>
          <w:rFonts w:ascii="Times New Roman" w:hAnsi="Times New Roman" w:cs="Times New Roman"/>
          <w:sz w:val="28"/>
          <w:szCs w:val="28"/>
        </w:rPr>
        <w:t>лезнодорожного переезда; развороты без применения и с применением заднего хода; начало движения задним ходом, движение по прямой в «габаритном к</w:t>
      </w:r>
      <w:r w:rsidR="003F3A81">
        <w:rPr>
          <w:rFonts w:ascii="Times New Roman" w:hAnsi="Times New Roman" w:cs="Times New Roman"/>
          <w:sz w:val="28"/>
          <w:szCs w:val="28"/>
        </w:rPr>
        <w:t>о</w:t>
      </w:r>
      <w:r w:rsidR="003F3A81">
        <w:rPr>
          <w:rFonts w:ascii="Times New Roman" w:hAnsi="Times New Roman" w:cs="Times New Roman"/>
          <w:sz w:val="28"/>
          <w:szCs w:val="28"/>
        </w:rPr>
        <w:t>ридоре» задним ходом, остановка, начало движения передним ходом, движение по прямой в «габаритном коридоре» передним ходом, остановка.</w:t>
      </w:r>
      <w:proofErr w:type="gramEnd"/>
    </w:p>
    <w:p w:rsidR="003F3A81" w:rsidRDefault="003F3A81" w:rsidP="00B2071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4.3.1.2 Обучение вождению в условиях дорожного движения.</w:t>
      </w:r>
    </w:p>
    <w:p w:rsidR="003F3A81" w:rsidRDefault="003F3A81" w:rsidP="00B2071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ротах, подъемах и спусках, </w:t>
      </w:r>
      <w:r w:rsidR="00AB7A93">
        <w:rPr>
          <w:rFonts w:ascii="Times New Roman" w:hAnsi="Times New Roman" w:cs="Times New Roman"/>
          <w:sz w:val="28"/>
          <w:szCs w:val="28"/>
        </w:rPr>
        <w:t>остановка и начало движения на различных учас</w:t>
      </w:r>
      <w:r w:rsidR="00AB7A93">
        <w:rPr>
          <w:rFonts w:ascii="Times New Roman" w:hAnsi="Times New Roman" w:cs="Times New Roman"/>
          <w:sz w:val="28"/>
          <w:szCs w:val="28"/>
        </w:rPr>
        <w:t>т</w:t>
      </w:r>
      <w:r w:rsidR="00AB7A93">
        <w:rPr>
          <w:rFonts w:ascii="Times New Roman" w:hAnsi="Times New Roman" w:cs="Times New Roman"/>
          <w:sz w:val="28"/>
          <w:szCs w:val="28"/>
        </w:rPr>
        <w:t>ках дороги в местах стоянки; подготовка к началу движения, выезд на дорогу с прилегающей территории,</w:t>
      </w:r>
      <w:proofErr w:type="gramStart"/>
      <w:r w:rsidR="00AB7A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7A93">
        <w:rPr>
          <w:rFonts w:ascii="Times New Roman" w:hAnsi="Times New Roman" w:cs="Times New Roman"/>
          <w:sz w:val="28"/>
          <w:szCs w:val="28"/>
        </w:rPr>
        <w:t xml:space="preserve"> движение в транспортном потоке, перестроение, повороты, разворот вне перекрестка, опережение, обгон, объезд препятствия и встречный разъезд, движение по мостам и путепроводам, проезд мест остан</w:t>
      </w:r>
      <w:r w:rsidR="00AB7A93">
        <w:rPr>
          <w:rFonts w:ascii="Times New Roman" w:hAnsi="Times New Roman" w:cs="Times New Roman"/>
          <w:sz w:val="28"/>
          <w:szCs w:val="28"/>
        </w:rPr>
        <w:t>о</w:t>
      </w:r>
      <w:r w:rsidR="00AB7A93">
        <w:rPr>
          <w:rFonts w:ascii="Times New Roman" w:hAnsi="Times New Roman" w:cs="Times New Roman"/>
          <w:sz w:val="28"/>
          <w:szCs w:val="28"/>
        </w:rPr>
        <w:t>вок маршрутных транспортных средств, пешеходных переходов и железнод</w:t>
      </w:r>
      <w:r w:rsidR="00AB7A93">
        <w:rPr>
          <w:rFonts w:ascii="Times New Roman" w:hAnsi="Times New Roman" w:cs="Times New Roman"/>
          <w:sz w:val="28"/>
          <w:szCs w:val="28"/>
        </w:rPr>
        <w:t>о</w:t>
      </w:r>
      <w:r w:rsidR="00AB7A93">
        <w:rPr>
          <w:rFonts w:ascii="Times New Roman" w:hAnsi="Times New Roman" w:cs="Times New Roman"/>
          <w:sz w:val="28"/>
          <w:szCs w:val="28"/>
        </w:rPr>
        <w:t>рожных переездов; подготовка к началу движения, выезд на дорогу с прилег</w:t>
      </w:r>
      <w:r w:rsidR="00AB7A93">
        <w:rPr>
          <w:rFonts w:ascii="Times New Roman" w:hAnsi="Times New Roman" w:cs="Times New Roman"/>
          <w:sz w:val="28"/>
          <w:szCs w:val="28"/>
        </w:rPr>
        <w:t>а</w:t>
      </w:r>
      <w:r w:rsidR="00AB7A93">
        <w:rPr>
          <w:rFonts w:ascii="Times New Roman" w:hAnsi="Times New Roman" w:cs="Times New Roman"/>
          <w:sz w:val="28"/>
          <w:szCs w:val="28"/>
        </w:rPr>
        <w:t xml:space="preserve">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</w:t>
      </w:r>
      <w:r w:rsidR="00445285">
        <w:rPr>
          <w:rFonts w:ascii="Times New Roman" w:hAnsi="Times New Roman" w:cs="Times New Roman"/>
          <w:sz w:val="28"/>
          <w:szCs w:val="28"/>
        </w:rPr>
        <w:t>направлении</w:t>
      </w:r>
      <w:r w:rsidR="00AB7A93">
        <w:rPr>
          <w:rFonts w:ascii="Times New Roman" w:hAnsi="Times New Roman" w:cs="Times New Roman"/>
          <w:sz w:val="28"/>
          <w:szCs w:val="28"/>
        </w:rPr>
        <w:t>.</w:t>
      </w:r>
    </w:p>
    <w:p w:rsidR="001F3F0D" w:rsidRDefault="001F3F0D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7A8F" w:rsidRDefault="00807A8F" w:rsidP="00937A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07A8F" w:rsidRDefault="00807A8F" w:rsidP="00DD32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81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DD3281">
        <w:rPr>
          <w:rFonts w:ascii="Times New Roman" w:hAnsi="Times New Roman" w:cs="Times New Roman"/>
          <w:sz w:val="28"/>
          <w:szCs w:val="28"/>
        </w:rPr>
        <w:t xml:space="preserve"> С.А., Глазков В.Ф., Лобанова Ю.Г. Педагогические основы по</w:t>
      </w:r>
      <w:r w:rsidRPr="00DD3281">
        <w:rPr>
          <w:rFonts w:ascii="Times New Roman" w:hAnsi="Times New Roman" w:cs="Times New Roman"/>
          <w:sz w:val="28"/>
          <w:szCs w:val="28"/>
        </w:rPr>
        <w:t>д</w:t>
      </w:r>
      <w:r w:rsidRPr="00DD3281">
        <w:rPr>
          <w:rFonts w:ascii="Times New Roman" w:hAnsi="Times New Roman" w:cs="Times New Roman"/>
          <w:sz w:val="28"/>
          <w:szCs w:val="28"/>
        </w:rPr>
        <w:t>готовки водителей автотранспортных средств. Обучение практическому вождению автомобилей: Учеб</w:t>
      </w:r>
      <w:proofErr w:type="gramStart"/>
      <w:r w:rsidRPr="00DD328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D3281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DD3281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DD32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3281">
        <w:rPr>
          <w:rFonts w:ascii="Times New Roman" w:hAnsi="Times New Roman" w:cs="Times New Roman"/>
          <w:sz w:val="28"/>
          <w:szCs w:val="28"/>
        </w:rPr>
        <w:t xml:space="preserve">од общ. Ред. С.А. </w:t>
      </w:r>
      <w:proofErr w:type="spellStart"/>
      <w:r w:rsidRPr="00DD3281">
        <w:rPr>
          <w:rFonts w:ascii="Times New Roman" w:hAnsi="Times New Roman" w:cs="Times New Roman"/>
          <w:sz w:val="28"/>
          <w:szCs w:val="28"/>
        </w:rPr>
        <w:t>Евтюкова</w:t>
      </w:r>
      <w:proofErr w:type="spellEnd"/>
      <w:r w:rsidRPr="00DD3281">
        <w:rPr>
          <w:rFonts w:ascii="Times New Roman" w:hAnsi="Times New Roman" w:cs="Times New Roman"/>
          <w:sz w:val="28"/>
          <w:szCs w:val="28"/>
        </w:rPr>
        <w:t>, СПб</w:t>
      </w:r>
      <w:proofErr w:type="gramStart"/>
      <w:r w:rsidRPr="00DD328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3281"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 w:rsidR="00DD3281" w:rsidRPr="00DD3281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DD3281">
        <w:rPr>
          <w:rFonts w:ascii="Times New Roman" w:hAnsi="Times New Roman" w:cs="Times New Roman"/>
          <w:sz w:val="28"/>
          <w:szCs w:val="28"/>
        </w:rPr>
        <w:t>»</w:t>
      </w:r>
      <w:r w:rsidR="00DD3281" w:rsidRPr="00DD3281">
        <w:rPr>
          <w:rFonts w:ascii="Times New Roman" w:hAnsi="Times New Roman" w:cs="Times New Roman"/>
          <w:sz w:val="28"/>
          <w:szCs w:val="28"/>
        </w:rPr>
        <w:t>, 2010.</w:t>
      </w:r>
    </w:p>
    <w:p w:rsidR="00DD3281" w:rsidRDefault="00DD3281" w:rsidP="00DD32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</w:t>
      </w:r>
      <w:r w:rsidR="00DF534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в Э.С. Золотые правила безопасного вождения.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DD3281" w:rsidRPr="00DD3281" w:rsidRDefault="00DD3281" w:rsidP="00DD32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08" w:rsidRDefault="006B7EAB" w:rsidP="006B7EA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6B7EAB" w:rsidRDefault="006B7EAB" w:rsidP="006B7E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3C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</w:t>
      </w:r>
      <w:proofErr w:type="gramStart"/>
      <w:r w:rsidRPr="00AC163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proofErr w:type="gramEnd"/>
      <w:r w:rsidRPr="00AC163C">
        <w:rPr>
          <w:rFonts w:ascii="Times New Roman" w:hAnsi="Times New Roman" w:cs="Times New Roman"/>
          <w:sz w:val="28"/>
          <w:szCs w:val="28"/>
          <w:u w:val="single"/>
        </w:rPr>
        <w:t xml:space="preserve"> обучающиеся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EAB" w:rsidRDefault="006B7EA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дорожного движения, основы законодательства в сфере дорожного движения;</w:t>
      </w:r>
    </w:p>
    <w:p w:rsidR="006B7EAB" w:rsidRDefault="006B7EA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управления составом транспортных средств в штатных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штатных ситуациях.</w:t>
      </w:r>
    </w:p>
    <w:p w:rsidR="006B7EAB" w:rsidRPr="00AC163C" w:rsidRDefault="006B7EAB" w:rsidP="006B7E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163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Программы обучающиеся должны уметь:</w:t>
      </w:r>
    </w:p>
    <w:p w:rsidR="006B7EAB" w:rsidRDefault="006B7EA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безопасно и эффективно управлять составом транспортных средств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условиях движения;</w:t>
      </w:r>
    </w:p>
    <w:p w:rsidR="006B7EAB" w:rsidRDefault="006B7EA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дорожного движения при управлении составом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портных средств;</w:t>
      </w:r>
    </w:p>
    <w:p w:rsidR="006B7EAB" w:rsidRDefault="006B7EA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63C">
        <w:rPr>
          <w:rFonts w:ascii="Times New Roman" w:hAnsi="Times New Roman" w:cs="Times New Roman"/>
          <w:sz w:val="28"/>
          <w:szCs w:val="28"/>
        </w:rPr>
        <w:t>выполнять ежедневное техническое обслуживание состава транспортных средств;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устранять мелкие неисправности в процессе эксплуатации состава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принимать правильные решения и уверенно действовать в сложных и опасных дорожных ситуациях;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свои навыки управления составом транспортных средств.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63C" w:rsidRP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163C">
        <w:rPr>
          <w:rFonts w:ascii="Times New Roman" w:hAnsi="Times New Roman" w:cs="Times New Roman"/>
          <w:sz w:val="28"/>
          <w:szCs w:val="28"/>
          <w:u w:val="single"/>
        </w:rPr>
        <w:t>Специальный цикл включает учебные предметы: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-«Устройство и техническое обслуживание транспортных средств категории «СЕ» как объектов управления»;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управления транспортным средством категории «СЕ»;</w:t>
      </w:r>
    </w:p>
    <w:p w:rsidR="00AC163C" w:rsidRDefault="00AC163C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«Вождение транспортных средств категории «СЕ» (с механической трансми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сией/с автоматической трансмиссией).</w:t>
      </w:r>
    </w:p>
    <w:p w:rsidR="00AC163C" w:rsidRDefault="00AC163C" w:rsidP="00546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учебных предметов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цикла определяется календарным учебным графиком. Рабочие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учебных предметов раскрывают последовательность изучения разделов и тем</w:t>
      </w:r>
      <w:r w:rsidR="00546BD3">
        <w:rPr>
          <w:rFonts w:ascii="Times New Roman" w:hAnsi="Times New Roman" w:cs="Times New Roman"/>
          <w:sz w:val="28"/>
          <w:szCs w:val="28"/>
        </w:rPr>
        <w:t>, а также распределение учебных часов по разделам и темам.</w:t>
      </w:r>
    </w:p>
    <w:p w:rsidR="00546BD3" w:rsidRDefault="00546BD3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лизацию Программы.</w:t>
      </w:r>
    </w:p>
    <w:p w:rsidR="00546BD3" w:rsidRDefault="00546BD3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достаточный для формирования, закрепл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развития практических навыков и компетенций, объем практики.</w:t>
      </w:r>
      <w:r w:rsidR="00B9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DB" w:rsidRDefault="008B68DB" w:rsidP="006B7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8B5" w:rsidRDefault="005628B5" w:rsidP="005628B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</w:p>
    <w:p w:rsidR="005628B5" w:rsidRDefault="005628B5" w:rsidP="005628B5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628B5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условия реализации программы должны обеспечивать реализацию программы в полном объеме, с</w:t>
      </w:r>
      <w:r w:rsidRPr="005628B5">
        <w:rPr>
          <w:rFonts w:ascii="Times New Roman" w:hAnsi="Times New Roman" w:cs="Times New Roman"/>
          <w:sz w:val="28"/>
          <w:szCs w:val="28"/>
        </w:rPr>
        <w:t>о</w:t>
      </w:r>
      <w:r w:rsidRPr="005628B5">
        <w:rPr>
          <w:rFonts w:ascii="Times New Roman" w:hAnsi="Times New Roman" w:cs="Times New Roman"/>
          <w:sz w:val="28"/>
          <w:szCs w:val="28"/>
        </w:rPr>
        <w:t>ответствие качества подготовки обучающихся установленным требованиям, с</w:t>
      </w:r>
      <w:r w:rsidRPr="005628B5">
        <w:rPr>
          <w:rFonts w:ascii="Times New Roman" w:hAnsi="Times New Roman" w:cs="Times New Roman"/>
          <w:sz w:val="28"/>
          <w:szCs w:val="28"/>
        </w:rPr>
        <w:t>о</w:t>
      </w:r>
      <w:r w:rsidRPr="005628B5">
        <w:rPr>
          <w:rFonts w:ascii="Times New Roman" w:hAnsi="Times New Roman" w:cs="Times New Roman"/>
          <w:sz w:val="28"/>
          <w:szCs w:val="28"/>
        </w:rPr>
        <w:t>ответствие применяемых форм, средств, методов обучения и воспитания во</w:t>
      </w:r>
      <w:r w:rsidRPr="005628B5">
        <w:rPr>
          <w:rFonts w:ascii="Times New Roman" w:hAnsi="Times New Roman" w:cs="Times New Roman"/>
          <w:sz w:val="28"/>
          <w:szCs w:val="28"/>
        </w:rPr>
        <w:t>з</w:t>
      </w:r>
      <w:r w:rsidRPr="005628B5">
        <w:rPr>
          <w:rFonts w:ascii="Times New Roman" w:hAnsi="Times New Roman" w:cs="Times New Roman"/>
          <w:sz w:val="28"/>
          <w:szCs w:val="28"/>
        </w:rPr>
        <w:t>растным, психофизическим особенностям, склонностям, способностям, интер</w:t>
      </w:r>
      <w:r w:rsidRPr="005628B5">
        <w:rPr>
          <w:rFonts w:ascii="Times New Roman" w:hAnsi="Times New Roman" w:cs="Times New Roman"/>
          <w:sz w:val="28"/>
          <w:szCs w:val="28"/>
        </w:rPr>
        <w:t>е</w:t>
      </w:r>
      <w:r w:rsidRPr="005628B5">
        <w:rPr>
          <w:rFonts w:ascii="Times New Roman" w:hAnsi="Times New Roman" w:cs="Times New Roman"/>
          <w:sz w:val="28"/>
          <w:szCs w:val="28"/>
        </w:rPr>
        <w:t>сам и потребностям обучающихся.</w:t>
      </w:r>
    </w:p>
    <w:p w:rsidR="005628B5" w:rsidRDefault="005628B5" w:rsidP="005628B5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8B5">
        <w:rPr>
          <w:rFonts w:ascii="Times New Roman" w:hAnsi="Times New Roman" w:cs="Times New Roman"/>
          <w:sz w:val="28"/>
          <w:szCs w:val="28"/>
        </w:rPr>
        <w:t>Теоретическое обучение проводится в оборудованных учебных кабинетах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учебно-материальной базы, соответствующей установленным требованиям.</w:t>
      </w:r>
    </w:p>
    <w:p w:rsidR="005628B5" w:rsidRDefault="00AE3E19" w:rsidP="005628B5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учебной группы не должна превышать 30 человек.</w:t>
      </w:r>
    </w:p>
    <w:p w:rsidR="00AE3E19" w:rsidRDefault="00AE3E19" w:rsidP="005628B5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ного часа практического обучения вождению должна составлять 1 астроном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час (60 минут).</w:t>
      </w:r>
    </w:p>
    <w:p w:rsidR="00AE3E19" w:rsidRDefault="00AE3E19" w:rsidP="005628B5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формула для определения общего числа учебных кабинетов для теоретического обучения:</w:t>
      </w:r>
    </w:p>
    <w:p w:rsidR="00AE3E19" w:rsidRDefault="00AE3E19" w:rsidP="00AE3E19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E3E19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70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0,75*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пом</w:t>
      </w:r>
      <w:proofErr w:type="spellEnd"/>
    </w:p>
    <w:p w:rsidR="00AE3E19" w:rsidRDefault="00AE3E19" w:rsidP="00AE3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число необходимых помещений;</w:t>
      </w:r>
    </w:p>
    <w:p w:rsidR="00AE3E19" w:rsidRDefault="00AE3E19" w:rsidP="00AE3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E3E19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расчетное учебное время полного курса теоретического обучения на одну группу, в часах;</w:t>
      </w:r>
    </w:p>
    <w:p w:rsidR="00AE3E19" w:rsidRDefault="00AE3E19" w:rsidP="00AE3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1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общее число групп;</w:t>
      </w:r>
    </w:p>
    <w:p w:rsidR="00AE3E19" w:rsidRDefault="00AE3E19" w:rsidP="00AE3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0,75 – постоянный коэффициент (загрузка учебного кабинета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75%);</w:t>
      </w:r>
    </w:p>
    <w:p w:rsidR="00AE3E19" w:rsidRDefault="00AE3E19" w:rsidP="00AE3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19">
        <w:rPr>
          <w:rFonts w:ascii="Times New Roman" w:hAnsi="Times New Roman" w:cs="Times New Roman"/>
          <w:sz w:val="28"/>
          <w:szCs w:val="28"/>
        </w:rPr>
        <w:t>Ф</w:t>
      </w:r>
      <w:r w:rsidRPr="00AE3E19">
        <w:rPr>
          <w:rFonts w:ascii="Times New Roman" w:hAnsi="Times New Roman" w:cs="Times New Roman"/>
          <w:sz w:val="28"/>
          <w:szCs w:val="28"/>
          <w:vertAlign w:val="subscript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фонд времени использования помещения в часах.</w:t>
      </w:r>
    </w:p>
    <w:p w:rsidR="00CE27C6" w:rsidRDefault="00CE27C6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CE27C6" w:rsidRDefault="00CE27C6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обучение вождению транспортных средств должно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водиться на закрытых площадках или автодромах.</w:t>
      </w:r>
    </w:p>
    <w:p w:rsidR="00CE27C6" w:rsidRDefault="00CE27C6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средством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представившие медицинскую справку установленного образца и знающие требования Правил дорожного движения.</w:t>
      </w:r>
    </w:p>
    <w:p w:rsidR="00CE27C6" w:rsidRDefault="00CE27C6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практическому вождению в условиях дорожного движения проводится на учебных маршрутах, утверждаемых организацией,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ющей образовательную деятельность.</w:t>
      </w:r>
    </w:p>
    <w:p w:rsidR="00CE27C6" w:rsidRDefault="00CE27C6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30C1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по вождению обучающий (</w:t>
      </w:r>
      <w:r w:rsidR="00003622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="00003622">
        <w:rPr>
          <w:rFonts w:ascii="Times New Roman" w:hAnsi="Times New Roman" w:cs="Times New Roman"/>
          <w:sz w:val="28"/>
          <w:szCs w:val="28"/>
        </w:rPr>
        <w:t xml:space="preserve"> должен и</w:t>
      </w:r>
      <w:r w:rsidR="000430C1">
        <w:rPr>
          <w:rFonts w:ascii="Times New Roman" w:hAnsi="Times New Roman" w:cs="Times New Roman"/>
          <w:sz w:val="28"/>
          <w:szCs w:val="28"/>
        </w:rPr>
        <w:t>меть при себе документ на право управления транспортного</w:t>
      </w:r>
      <w:r w:rsidR="00003622">
        <w:rPr>
          <w:rFonts w:ascii="Times New Roman" w:hAnsi="Times New Roman" w:cs="Times New Roman"/>
          <w:sz w:val="28"/>
          <w:szCs w:val="28"/>
        </w:rPr>
        <w:t xml:space="preserve"> сред</w:t>
      </w:r>
      <w:r w:rsidR="000430C1">
        <w:rPr>
          <w:rFonts w:ascii="Times New Roman" w:hAnsi="Times New Roman" w:cs="Times New Roman"/>
          <w:sz w:val="28"/>
          <w:szCs w:val="28"/>
        </w:rPr>
        <w:t xml:space="preserve">ства данной категории, подкатегории, а также удостоверение на право управления транспортным </w:t>
      </w:r>
      <w:r w:rsidR="006B4C5D">
        <w:rPr>
          <w:rFonts w:ascii="Times New Roman" w:hAnsi="Times New Roman" w:cs="Times New Roman"/>
          <w:sz w:val="28"/>
          <w:szCs w:val="28"/>
        </w:rPr>
        <w:t>средством соответствующей категории, подкатег</w:t>
      </w:r>
      <w:r w:rsidR="006B4C5D">
        <w:rPr>
          <w:rFonts w:ascii="Times New Roman" w:hAnsi="Times New Roman" w:cs="Times New Roman"/>
          <w:sz w:val="28"/>
          <w:szCs w:val="28"/>
        </w:rPr>
        <w:t>о</w:t>
      </w:r>
      <w:r w:rsidR="006B4C5D">
        <w:rPr>
          <w:rFonts w:ascii="Times New Roman" w:hAnsi="Times New Roman" w:cs="Times New Roman"/>
          <w:sz w:val="28"/>
          <w:szCs w:val="28"/>
        </w:rPr>
        <w:t>рии.</w:t>
      </w:r>
    </w:p>
    <w:p w:rsidR="006B4C5D" w:rsidRDefault="006B4C5D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средство, используемое для обучения вождению, должно соответствовать материально-техническим условиям.</w:t>
      </w:r>
    </w:p>
    <w:p w:rsidR="006B4C5D" w:rsidRDefault="006B4C5D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6.2</w:t>
      </w:r>
      <w:r w:rsidR="0097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обучения водителей транспортных средств, в том числе преподаватели учебных предметов, мастера производственного обучения, должны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рять </w:t>
      </w:r>
      <w:r w:rsidR="00972BEA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</w:t>
      </w:r>
      <w:r w:rsidR="00972BEA">
        <w:rPr>
          <w:rFonts w:ascii="Times New Roman" w:hAnsi="Times New Roman" w:cs="Times New Roman"/>
          <w:sz w:val="28"/>
          <w:szCs w:val="28"/>
        </w:rPr>
        <w:t>а</w:t>
      </w:r>
      <w:r w:rsidR="00972BEA">
        <w:rPr>
          <w:rFonts w:ascii="Times New Roman" w:hAnsi="Times New Roman" w:cs="Times New Roman"/>
          <w:sz w:val="28"/>
          <w:szCs w:val="28"/>
        </w:rPr>
        <w:t>вочниках по соответствующим должностям и (или) профессиональных ста</w:t>
      </w:r>
      <w:r w:rsidR="00972BEA">
        <w:rPr>
          <w:rFonts w:ascii="Times New Roman" w:hAnsi="Times New Roman" w:cs="Times New Roman"/>
          <w:sz w:val="28"/>
          <w:szCs w:val="28"/>
        </w:rPr>
        <w:t>н</w:t>
      </w:r>
      <w:r w:rsidR="00972BEA">
        <w:rPr>
          <w:rFonts w:ascii="Times New Roman" w:hAnsi="Times New Roman" w:cs="Times New Roman"/>
          <w:sz w:val="28"/>
          <w:szCs w:val="28"/>
        </w:rPr>
        <w:t>дартах.</w:t>
      </w:r>
      <w:proofErr w:type="gramEnd"/>
    </w:p>
    <w:p w:rsidR="00972BEA" w:rsidRDefault="00972BEA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чают:</w:t>
      </w:r>
    </w:p>
    <w:p w:rsidR="00972BEA" w:rsidRDefault="005D0F78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5D0F78" w:rsidRDefault="005D0F78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5D0F78" w:rsidRDefault="005D0F78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учебных предметов;</w:t>
      </w:r>
    </w:p>
    <w:p w:rsidR="005D0F78" w:rsidRDefault="005D0F78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материалы и разработки;</w:t>
      </w:r>
    </w:p>
    <w:p w:rsidR="005D0F78" w:rsidRDefault="005D0F78" w:rsidP="00CE27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занятий.</w:t>
      </w:r>
    </w:p>
    <w:p w:rsidR="005D0F78" w:rsidRDefault="005D0F78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Материально-технические условия реализации Программы</w:t>
      </w:r>
    </w:p>
    <w:p w:rsidR="005D0F78" w:rsidRDefault="005D0F78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Аппаратно-программный комплекс тестирования и развития психофизи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логических качеств водителя (далее АПК) должен обеспечивать оценку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</w:t>
      </w:r>
      <w:r w:rsidR="002E1B6A">
        <w:rPr>
          <w:rFonts w:ascii="Times New Roman" w:hAnsi="Times New Roman" w:cs="Times New Roman"/>
          <w:sz w:val="28"/>
          <w:szCs w:val="28"/>
        </w:rPr>
        <w:t>формировать навыки саморегуляции его психоэмоциональн</w:t>
      </w:r>
      <w:r w:rsidR="002E1B6A">
        <w:rPr>
          <w:rFonts w:ascii="Times New Roman" w:hAnsi="Times New Roman" w:cs="Times New Roman"/>
          <w:sz w:val="28"/>
          <w:szCs w:val="28"/>
        </w:rPr>
        <w:t>о</w:t>
      </w:r>
      <w:r w:rsidR="002E1B6A">
        <w:rPr>
          <w:rFonts w:ascii="Times New Roman" w:hAnsi="Times New Roman" w:cs="Times New Roman"/>
          <w:sz w:val="28"/>
          <w:szCs w:val="28"/>
        </w:rPr>
        <w:t>го состояния в процессе управления транспортным средством. Оценка уровня развития профессионально важных каче</w:t>
      </w:r>
      <w:proofErr w:type="gramStart"/>
      <w:r w:rsidR="002E1B6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E1B6A">
        <w:rPr>
          <w:rFonts w:ascii="Times New Roman" w:hAnsi="Times New Roman" w:cs="Times New Roman"/>
          <w:sz w:val="28"/>
          <w:szCs w:val="28"/>
        </w:rPr>
        <w:t>оизводится при помощи компь</w:t>
      </w:r>
      <w:r w:rsidR="002E1B6A">
        <w:rPr>
          <w:rFonts w:ascii="Times New Roman" w:hAnsi="Times New Roman" w:cs="Times New Roman"/>
          <w:sz w:val="28"/>
          <w:szCs w:val="28"/>
        </w:rPr>
        <w:t>ю</w:t>
      </w:r>
      <w:r w:rsidR="002E1B6A">
        <w:rPr>
          <w:rFonts w:ascii="Times New Roman" w:hAnsi="Times New Roman" w:cs="Times New Roman"/>
          <w:sz w:val="28"/>
          <w:szCs w:val="28"/>
        </w:rPr>
        <w:t>терных психодиагностических методик, реализованных на базе АПК с целью повышения достоверности и снижения субъективности в процессе тестиров</w:t>
      </w:r>
      <w:r w:rsidR="002E1B6A">
        <w:rPr>
          <w:rFonts w:ascii="Times New Roman" w:hAnsi="Times New Roman" w:cs="Times New Roman"/>
          <w:sz w:val="28"/>
          <w:szCs w:val="28"/>
        </w:rPr>
        <w:t>а</w:t>
      </w:r>
      <w:r w:rsidR="002E1B6A">
        <w:rPr>
          <w:rFonts w:ascii="Times New Roman" w:hAnsi="Times New Roman" w:cs="Times New Roman"/>
          <w:sz w:val="28"/>
          <w:szCs w:val="28"/>
        </w:rPr>
        <w:t>ния.</w:t>
      </w:r>
    </w:p>
    <w:p w:rsidR="002E1B6A" w:rsidRDefault="002E1B6A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должны обеспечивать тестирование следующих профессионально важных качеств водителя: психофизиологических (оценка готовности к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физиологическому тестированию, восприятие пространственных </w:t>
      </w:r>
      <w:r w:rsidR="001738C7">
        <w:rPr>
          <w:rFonts w:ascii="Times New Roman" w:hAnsi="Times New Roman" w:cs="Times New Roman"/>
          <w:sz w:val="28"/>
          <w:szCs w:val="28"/>
        </w:rPr>
        <w:t>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</w:t>
      </w:r>
      <w:r w:rsidR="001738C7">
        <w:rPr>
          <w:rFonts w:ascii="Times New Roman" w:hAnsi="Times New Roman" w:cs="Times New Roman"/>
          <w:sz w:val="28"/>
          <w:szCs w:val="28"/>
        </w:rPr>
        <w:t>о</w:t>
      </w:r>
      <w:r w:rsidR="001738C7">
        <w:rPr>
          <w:rFonts w:ascii="Times New Roman" w:hAnsi="Times New Roman" w:cs="Times New Roman"/>
          <w:sz w:val="28"/>
          <w:szCs w:val="28"/>
        </w:rPr>
        <w:t>собности, скорость формирования психомоторных навыков, оценка моторной согласованности действий рук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38C7">
        <w:rPr>
          <w:rFonts w:ascii="Times New Roman" w:hAnsi="Times New Roman" w:cs="Times New Roman"/>
          <w:sz w:val="28"/>
          <w:szCs w:val="28"/>
        </w:rPr>
        <w:t>; свойств и качеств личности водителя, которые позволяют ему безопасно управлять транспортным средством (нервно-психическая устойчивость, свойства темперамента, склонность к риску, ко</w:t>
      </w:r>
      <w:r w:rsidR="001738C7">
        <w:rPr>
          <w:rFonts w:ascii="Times New Roman" w:hAnsi="Times New Roman" w:cs="Times New Roman"/>
          <w:sz w:val="28"/>
          <w:szCs w:val="28"/>
        </w:rPr>
        <w:t>н</w:t>
      </w:r>
      <w:r w:rsidR="001738C7">
        <w:rPr>
          <w:rFonts w:ascii="Times New Roman" w:hAnsi="Times New Roman" w:cs="Times New Roman"/>
          <w:sz w:val="28"/>
          <w:szCs w:val="28"/>
        </w:rPr>
        <w:t>фликтность, монотоноустойчивость).</w:t>
      </w:r>
    </w:p>
    <w:p w:rsidR="001738C7" w:rsidRDefault="001738C7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для формирования у водителей навыков саморегуляции психоэм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ционального состояния должны предоставлять возможности для обучения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морегуляции при наиболее часто встречающихся состояниях: эмоциональной напряженности, монотонии, утомлении, стрессе и тренировке свойств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(концентрации, распределения).</w:t>
      </w:r>
    </w:p>
    <w:p w:rsidR="001738C7" w:rsidRDefault="001738C7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Аппаратно-программный комплекс должен обеспечивать защиту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данных.</w:t>
      </w:r>
    </w:p>
    <w:p w:rsidR="001738C7" w:rsidRDefault="001738C7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</w:t>
      </w:r>
      <w:r w:rsidR="00977EB1">
        <w:rPr>
          <w:rFonts w:ascii="Times New Roman" w:hAnsi="Times New Roman" w:cs="Times New Roman"/>
          <w:sz w:val="28"/>
          <w:szCs w:val="28"/>
        </w:rPr>
        <w:t xml:space="preserve"> и пристегивания ремнем безопасности; озн</w:t>
      </w:r>
      <w:r w:rsidR="00977EB1">
        <w:rPr>
          <w:rFonts w:ascii="Times New Roman" w:hAnsi="Times New Roman" w:cs="Times New Roman"/>
          <w:sz w:val="28"/>
          <w:szCs w:val="28"/>
        </w:rPr>
        <w:t>а</w:t>
      </w:r>
      <w:r w:rsidR="00977EB1">
        <w:rPr>
          <w:rFonts w:ascii="Times New Roman" w:hAnsi="Times New Roman" w:cs="Times New Roman"/>
          <w:sz w:val="28"/>
          <w:szCs w:val="28"/>
        </w:rPr>
        <w:t>комление с органами управления, контрольно-измерительными приборами; о</w:t>
      </w:r>
      <w:r w:rsidR="00977EB1">
        <w:rPr>
          <w:rFonts w:ascii="Times New Roman" w:hAnsi="Times New Roman" w:cs="Times New Roman"/>
          <w:sz w:val="28"/>
          <w:szCs w:val="28"/>
        </w:rPr>
        <w:t>т</w:t>
      </w:r>
      <w:r w:rsidR="00977EB1">
        <w:rPr>
          <w:rFonts w:ascii="Times New Roman" w:hAnsi="Times New Roman" w:cs="Times New Roman"/>
          <w:sz w:val="28"/>
          <w:szCs w:val="28"/>
        </w:rPr>
        <w:t>работку приемов управления транспортным средством.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транспортные средства категории «СЕ» должны быть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механическими транспортными средствами, зарегистрированными в установленном порядке и прицепами, относящимися к одной из категорий 02, 03, 04, зарегистрированными в установленном порядке.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количества необходимых механических транспортных средств осуществляется по формуле:</w:t>
      </w:r>
    </w:p>
    <w:p w:rsidR="00977EB1" w:rsidRPr="004870D0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TC</w:t>
      </w:r>
      <w:r w:rsidRPr="004870D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70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70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70D0">
        <w:rPr>
          <w:rFonts w:ascii="Times New Roman" w:hAnsi="Times New Roman" w:cs="Times New Roman"/>
          <w:sz w:val="28"/>
          <w:szCs w:val="28"/>
        </w:rPr>
        <w:t>*24.5*12+1$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77EB1">
        <w:rPr>
          <w:rFonts w:ascii="Times New Roman" w:hAnsi="Times New Roman" w:cs="Times New Roman"/>
          <w:sz w:val="28"/>
          <w:szCs w:val="28"/>
        </w:rPr>
        <w:t>N</w:t>
      </w:r>
      <w:r w:rsidRPr="00977EB1">
        <w:rPr>
          <w:rFonts w:ascii="Times New Roman" w:hAnsi="Times New Roman" w:cs="Times New Roman"/>
          <w:sz w:val="28"/>
          <w:szCs w:val="28"/>
          <w:vertAlign w:val="subscript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автотранспортных средств;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количество часов вождения в соответствии с учебным планом;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977EB1" w:rsidRDefault="00977EB1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EB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время работы одного учебного транспортного средства равно: 7,2 часа – один мастер производственного обучения на одно учебное транспортное средство, 14,4 часа – два мастера производственного обучения на одно учебное транспортное средство;</w:t>
      </w:r>
    </w:p>
    <w:p w:rsidR="00AE1200" w:rsidRDefault="00AE1200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24,5 – среднее количество рабочих дней в месяц;</w:t>
      </w:r>
    </w:p>
    <w:p w:rsidR="00AE1200" w:rsidRDefault="00AE1200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количество рабочих месяцев в году;</w:t>
      </w:r>
    </w:p>
    <w:p w:rsidR="00AE1200" w:rsidRDefault="00AE1200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количество резервных учебных транспортных средств.</w:t>
      </w:r>
    </w:p>
    <w:p w:rsidR="00AE1200" w:rsidRDefault="00AE1200" w:rsidP="005D0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средства, используемые для обучения вождению лиц с ограниченными возможностями здоровья, должны быть оборудованы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ствующим ручным </w:t>
      </w:r>
      <w:r w:rsidR="00DE53FC">
        <w:rPr>
          <w:rFonts w:ascii="Times New Roman" w:hAnsi="Times New Roman" w:cs="Times New Roman"/>
          <w:sz w:val="28"/>
          <w:szCs w:val="28"/>
        </w:rPr>
        <w:t>или другим предусмотренным для таких лиц управлением.</w:t>
      </w:r>
    </w:p>
    <w:p w:rsidR="005B613F" w:rsidRPr="00841864" w:rsidRDefault="00DE53FC" w:rsidP="008418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транспортное средство, используемое для обучения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ждению, должно быть оборудовано: дополнительными педалями привода сце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ления (кроме транспортных средств с автоматической трансмиссией) и тормоза; зеркалом заднего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обучающего;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опознавательным знаком «Учебное транспортное средство»</w:t>
      </w:r>
      <w:r w:rsidR="007A5F50">
        <w:rPr>
          <w:rFonts w:ascii="Times New Roman" w:hAnsi="Times New Roman" w:cs="Times New Roman"/>
          <w:sz w:val="28"/>
          <w:szCs w:val="28"/>
        </w:rPr>
        <w:t xml:space="preserve">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</w:t>
      </w:r>
      <w:r w:rsidR="007A5F50">
        <w:rPr>
          <w:rFonts w:ascii="Times New Roman" w:hAnsi="Times New Roman" w:cs="Times New Roman"/>
          <w:sz w:val="28"/>
          <w:szCs w:val="28"/>
        </w:rPr>
        <w:t>в</w:t>
      </w:r>
      <w:r w:rsidR="007A5F50">
        <w:rPr>
          <w:rFonts w:ascii="Times New Roman" w:hAnsi="Times New Roman" w:cs="Times New Roman"/>
          <w:sz w:val="28"/>
          <w:szCs w:val="28"/>
        </w:rPr>
        <w:t>лением Совета Министров – Правительства Российской Федерации от 23 о</w:t>
      </w:r>
      <w:r w:rsidR="007A5F50">
        <w:rPr>
          <w:rFonts w:ascii="Times New Roman" w:hAnsi="Times New Roman" w:cs="Times New Roman"/>
          <w:sz w:val="28"/>
          <w:szCs w:val="28"/>
        </w:rPr>
        <w:t>к</w:t>
      </w:r>
      <w:r w:rsidR="007A5F50">
        <w:rPr>
          <w:rFonts w:ascii="Times New Roman" w:hAnsi="Times New Roman" w:cs="Times New Roman"/>
          <w:sz w:val="28"/>
          <w:szCs w:val="28"/>
        </w:rPr>
        <w:t>тября 1993 г. № 1090 «О правилах дорожного движения» (Собрание актов Пр</w:t>
      </w:r>
      <w:r w:rsidR="007A5F50">
        <w:rPr>
          <w:rFonts w:ascii="Times New Roman" w:hAnsi="Times New Roman" w:cs="Times New Roman"/>
          <w:sz w:val="28"/>
          <w:szCs w:val="28"/>
        </w:rPr>
        <w:t>е</w:t>
      </w:r>
      <w:r w:rsidR="007A5F50">
        <w:rPr>
          <w:rFonts w:ascii="Times New Roman" w:hAnsi="Times New Roman" w:cs="Times New Roman"/>
          <w:sz w:val="28"/>
          <w:szCs w:val="28"/>
        </w:rPr>
        <w:t>зидента и Правительства Российской Федерации, 1993, № 47, ст. 4531;</w:t>
      </w:r>
      <w:proofErr w:type="gramEnd"/>
      <w:r w:rsidR="007A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F50">
        <w:rPr>
          <w:rFonts w:ascii="Times New Roman" w:hAnsi="Times New Roman" w:cs="Times New Roman"/>
          <w:sz w:val="28"/>
          <w:szCs w:val="28"/>
        </w:rPr>
        <w:t>Собр</w:t>
      </w:r>
      <w:r w:rsidR="007A5F50">
        <w:rPr>
          <w:rFonts w:ascii="Times New Roman" w:hAnsi="Times New Roman" w:cs="Times New Roman"/>
          <w:sz w:val="28"/>
          <w:szCs w:val="28"/>
        </w:rPr>
        <w:t>а</w:t>
      </w:r>
      <w:r w:rsidR="007A5F50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Федерации, 1998, № 45, ст. 5521; 2000, № 18, ст. 1985; 2001, № 11, ст. 1029; 2002, № 9, ст. 931, № 27, ст. 2693; 2003, № 20, ст. 1899, № 40, ст. 3891; 2005, № 52, ст. 5733; 2006, № 11, ст. 1179; 2008, № 8, ст. 741, № 17</w:t>
      </w:r>
      <w:r w:rsidR="005B613F">
        <w:rPr>
          <w:rFonts w:ascii="Times New Roman" w:hAnsi="Times New Roman" w:cs="Times New Roman"/>
          <w:sz w:val="28"/>
          <w:szCs w:val="28"/>
        </w:rPr>
        <w:t>, ст. 1882; 2009, № 2, ст. 233, № 5, ст. 610, № 9, ст. 976, № 20, ст. 2471;</w:t>
      </w:r>
      <w:proofErr w:type="gramEnd"/>
      <w:r w:rsidR="005B6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13F">
        <w:rPr>
          <w:rFonts w:ascii="Times New Roman" w:hAnsi="Times New Roman" w:cs="Times New Roman"/>
          <w:sz w:val="28"/>
          <w:szCs w:val="28"/>
        </w:rPr>
        <w:t>2011, № 42, ст. 5922; 2012, № 1, ст. 154, № 15, ст. 1780, № 30, ст. 4289, № 47, ст. 6505; 2013, № 5, ст. 371, № 5, ст. 404, № 24, ст. 1999, № 31, ст. 4218, № 41, ст. 5194</w:t>
      </w:r>
      <w:r w:rsidR="007A5F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613F" w:rsidRPr="005B613F" w:rsidRDefault="005B613F" w:rsidP="005B61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3F">
        <w:rPr>
          <w:rFonts w:ascii="Times New Roman" w:hAnsi="Times New Roman" w:cs="Times New Roman"/>
          <w:b/>
          <w:sz w:val="28"/>
          <w:szCs w:val="28"/>
        </w:rPr>
        <w:t>Перечень учебного оборудования</w:t>
      </w:r>
    </w:p>
    <w:p w:rsidR="005B613F" w:rsidRDefault="005B613F" w:rsidP="005B61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26"/>
        <w:gridCol w:w="2111"/>
        <w:gridCol w:w="1417"/>
      </w:tblGrid>
      <w:tr w:rsidR="005B613F" w:rsidRPr="005B613F" w:rsidTr="00D005A6">
        <w:tc>
          <w:tcPr>
            <w:tcW w:w="6912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F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25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F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5B61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13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B613F" w:rsidRPr="005B613F" w:rsidTr="00D005A6">
        <w:tc>
          <w:tcPr>
            <w:tcW w:w="6912" w:type="dxa"/>
          </w:tcPr>
          <w:p w:rsidR="005B613F" w:rsidRPr="00D005A6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Оборудования и технические средства обучения</w:t>
            </w:r>
          </w:p>
        </w:tc>
        <w:tc>
          <w:tcPr>
            <w:tcW w:w="1525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3F" w:rsidRPr="005B613F" w:rsidTr="00D005A6">
        <w:tc>
          <w:tcPr>
            <w:tcW w:w="6912" w:type="dxa"/>
          </w:tcPr>
          <w:p w:rsidR="005B613F" w:rsidRPr="005B613F" w:rsidRDefault="005B613F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Опорно-сцепное устройство</w:t>
            </w:r>
          </w:p>
        </w:tc>
        <w:tc>
          <w:tcPr>
            <w:tcW w:w="1525" w:type="dxa"/>
          </w:tcPr>
          <w:p w:rsidR="005B613F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5B613F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525" w:type="dxa"/>
          </w:tcPr>
          <w:p w:rsidR="00D005A6" w:rsidRPr="00D005A6" w:rsidRDefault="00D005A6" w:rsidP="00D005A6">
            <w:pPr>
              <w:jc w:val="center"/>
              <w:rPr>
                <w:sz w:val="24"/>
                <w:szCs w:val="24"/>
              </w:rPr>
            </w:pPr>
            <w:r w:rsidRPr="00D005A6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25" w:type="dxa"/>
          </w:tcPr>
          <w:p w:rsidR="00D005A6" w:rsidRPr="00D005A6" w:rsidRDefault="00D005A6" w:rsidP="00D005A6">
            <w:pPr>
              <w:jc w:val="center"/>
              <w:rPr>
                <w:sz w:val="24"/>
                <w:szCs w:val="24"/>
              </w:rPr>
            </w:pPr>
            <w:r w:rsidRPr="00D005A6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525" w:type="dxa"/>
          </w:tcPr>
          <w:p w:rsidR="00D005A6" w:rsidRPr="00D005A6" w:rsidRDefault="00D005A6" w:rsidP="00D005A6">
            <w:pPr>
              <w:jc w:val="center"/>
              <w:rPr>
                <w:sz w:val="24"/>
                <w:szCs w:val="24"/>
              </w:rPr>
            </w:pPr>
            <w:r w:rsidRPr="00D005A6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525" w:type="dxa"/>
          </w:tcPr>
          <w:p w:rsidR="00D005A6" w:rsidRPr="00D005A6" w:rsidRDefault="00D005A6" w:rsidP="00D005A6">
            <w:pPr>
              <w:jc w:val="center"/>
              <w:rPr>
                <w:sz w:val="24"/>
                <w:szCs w:val="24"/>
              </w:rPr>
            </w:pPr>
            <w:r w:rsidRPr="00D005A6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13F" w:rsidRPr="005B613F" w:rsidTr="00D005A6">
        <w:tc>
          <w:tcPr>
            <w:tcW w:w="6912" w:type="dxa"/>
          </w:tcPr>
          <w:p w:rsidR="005B613F" w:rsidRPr="00D005A6" w:rsidRDefault="00D005A6" w:rsidP="00D005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Учебно-наглядные пособия</w:t>
            </w:r>
          </w:p>
        </w:tc>
        <w:tc>
          <w:tcPr>
            <w:tcW w:w="1525" w:type="dxa"/>
          </w:tcPr>
          <w:p w:rsidR="005B613F" w:rsidRPr="00D005A6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3F" w:rsidRPr="005B613F" w:rsidTr="00D005A6">
        <w:tc>
          <w:tcPr>
            <w:tcW w:w="6912" w:type="dxa"/>
          </w:tcPr>
          <w:p w:rsidR="005B613F" w:rsidRPr="00D005A6" w:rsidRDefault="00D005A6" w:rsidP="00D005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Устройство и техническое обслуживание транспортных средств категории «СЕ» как объектов управления</w:t>
            </w:r>
          </w:p>
        </w:tc>
        <w:tc>
          <w:tcPr>
            <w:tcW w:w="1525" w:type="dxa"/>
          </w:tcPr>
          <w:p w:rsidR="005B613F" w:rsidRPr="00D005A6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3F" w:rsidRPr="005B613F" w:rsidTr="00D005A6">
        <w:tc>
          <w:tcPr>
            <w:tcW w:w="6912" w:type="dxa"/>
          </w:tcPr>
          <w:p w:rsidR="005B613F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525" w:type="dxa"/>
          </w:tcPr>
          <w:p w:rsidR="005B613F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5B613F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02, 03, 04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опорно-сцепного устройства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6" w:rsidRPr="005B613F" w:rsidTr="00D005A6">
        <w:tc>
          <w:tcPr>
            <w:tcW w:w="6912" w:type="dxa"/>
          </w:tcPr>
          <w:p w:rsidR="00D005A6" w:rsidRPr="005B613F" w:rsidRDefault="00D005A6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автопоезда</w:t>
            </w:r>
          </w:p>
        </w:tc>
        <w:tc>
          <w:tcPr>
            <w:tcW w:w="1525" w:type="dxa"/>
          </w:tcPr>
          <w:p w:rsidR="00D005A6" w:rsidRDefault="00D005A6" w:rsidP="00D005A6">
            <w:pPr>
              <w:jc w:val="center"/>
            </w:pPr>
            <w:proofErr w:type="spellStart"/>
            <w:proofErr w:type="gramStart"/>
            <w:r w:rsidRPr="002976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05A6" w:rsidRPr="005B613F" w:rsidRDefault="00D005A6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13F" w:rsidRPr="005B613F" w:rsidTr="00D005A6">
        <w:tc>
          <w:tcPr>
            <w:tcW w:w="6912" w:type="dxa"/>
          </w:tcPr>
          <w:p w:rsidR="005B613F" w:rsidRPr="00D005A6" w:rsidRDefault="00D005A6" w:rsidP="00D005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управления транспортными средствами категории «СЕ»</w:t>
            </w:r>
          </w:p>
        </w:tc>
        <w:tc>
          <w:tcPr>
            <w:tcW w:w="1525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 грузов в прицепах различного назначения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«складыв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автопоезда при торможении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050" w:rsidRPr="005B613F" w:rsidTr="00D005A6">
        <w:tc>
          <w:tcPr>
            <w:tcW w:w="6912" w:type="dxa"/>
          </w:tcPr>
          <w:p w:rsidR="00B23050" w:rsidRPr="005B613F" w:rsidRDefault="00B23050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25" w:type="dxa"/>
          </w:tcPr>
          <w:p w:rsidR="00B23050" w:rsidRDefault="00B23050" w:rsidP="00B23050">
            <w:pPr>
              <w:jc w:val="center"/>
            </w:pPr>
            <w:proofErr w:type="spellStart"/>
            <w:proofErr w:type="gramStart"/>
            <w:r w:rsidRPr="00C728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23050" w:rsidRPr="005B613F" w:rsidRDefault="00B23050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13F" w:rsidRPr="005B613F" w:rsidTr="00D005A6">
        <w:tc>
          <w:tcPr>
            <w:tcW w:w="6912" w:type="dxa"/>
          </w:tcPr>
          <w:p w:rsidR="005B613F" w:rsidRPr="00841864" w:rsidRDefault="00B23050" w:rsidP="00B230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Информационные материалы</w:t>
            </w:r>
          </w:p>
        </w:tc>
        <w:tc>
          <w:tcPr>
            <w:tcW w:w="1525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3F" w:rsidRPr="005B613F" w:rsidTr="00D005A6">
        <w:tc>
          <w:tcPr>
            <w:tcW w:w="6912" w:type="dxa"/>
          </w:tcPr>
          <w:p w:rsidR="005B613F" w:rsidRPr="00841864" w:rsidRDefault="00B23050" w:rsidP="00B230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Информационный стенд</w:t>
            </w:r>
          </w:p>
        </w:tc>
        <w:tc>
          <w:tcPr>
            <w:tcW w:w="1525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13F" w:rsidRPr="005B613F" w:rsidRDefault="005B613F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 № 2300-1 «О защите прав потребителей»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соответствующими приложениями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транспортных средств категории «СЕ»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«СЕ», согласованная с Госавтоинспекцией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защите прав потребителей»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пу)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25" w:type="dxa"/>
          </w:tcPr>
          <w:p w:rsidR="00841864" w:rsidRDefault="00841864" w:rsidP="00841864">
            <w:pPr>
              <w:jc w:val="center"/>
            </w:pPr>
            <w:proofErr w:type="spellStart"/>
            <w:proofErr w:type="gramStart"/>
            <w:r w:rsidRPr="00652B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864" w:rsidRPr="005B613F" w:rsidTr="00D005A6">
        <w:tc>
          <w:tcPr>
            <w:tcW w:w="6912" w:type="dxa"/>
          </w:tcPr>
          <w:p w:rsidR="00841864" w:rsidRPr="005B613F" w:rsidRDefault="00841864" w:rsidP="005B61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525" w:type="dxa"/>
          </w:tcPr>
          <w:p w:rsidR="00841864" w:rsidRPr="00841864" w:rsidRDefault="00841864" w:rsidP="00841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</w:t>
            </w:r>
            <w:r>
              <w:t>ustk.kashary.ru</w:t>
            </w:r>
          </w:p>
        </w:tc>
        <w:tc>
          <w:tcPr>
            <w:tcW w:w="1417" w:type="dxa"/>
          </w:tcPr>
          <w:p w:rsidR="00841864" w:rsidRPr="005B613F" w:rsidRDefault="00841864" w:rsidP="005B61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1864" w:rsidRDefault="00841864" w:rsidP="008418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1864" w:rsidRDefault="00841864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закрытой площадки или автодрома (в том числе автоматизир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ванного) для первоначального обучения вождению транспортных средств, </w:t>
      </w:r>
      <w:r w:rsidR="00340BC9">
        <w:rPr>
          <w:rFonts w:ascii="Times New Roman" w:hAnsi="Times New Roman" w:cs="Times New Roman"/>
          <w:sz w:val="28"/>
          <w:szCs w:val="28"/>
        </w:rPr>
        <w:t>и</w:t>
      </w:r>
      <w:r w:rsidR="00340BC9">
        <w:rPr>
          <w:rFonts w:ascii="Times New Roman" w:hAnsi="Times New Roman" w:cs="Times New Roman"/>
          <w:sz w:val="28"/>
          <w:szCs w:val="28"/>
        </w:rPr>
        <w:t>с</w:t>
      </w:r>
      <w:r w:rsidR="00340BC9">
        <w:rPr>
          <w:rFonts w:ascii="Times New Roman" w:hAnsi="Times New Roman" w:cs="Times New Roman"/>
          <w:sz w:val="28"/>
          <w:szCs w:val="28"/>
        </w:rPr>
        <w:t>пользуемые для выполнения учебных (контрольных) заданий</w:t>
      </w:r>
      <w:proofErr w:type="gramStart"/>
      <w:r w:rsidR="00340B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BC9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340BC9">
        <w:rPr>
          <w:rFonts w:ascii="Times New Roman" w:hAnsi="Times New Roman" w:cs="Times New Roman"/>
          <w:sz w:val="28"/>
          <w:szCs w:val="28"/>
        </w:rPr>
        <w:t>н</w:t>
      </w:r>
      <w:r w:rsidR="00340BC9">
        <w:rPr>
          <w:rFonts w:ascii="Times New Roman" w:hAnsi="Times New Roman" w:cs="Times New Roman"/>
          <w:sz w:val="28"/>
          <w:szCs w:val="28"/>
        </w:rPr>
        <w:t>ных Программой, должны иметь ровное и однородное асфальто- или цемент</w:t>
      </w:r>
      <w:r w:rsidR="00340BC9">
        <w:rPr>
          <w:rFonts w:ascii="Times New Roman" w:hAnsi="Times New Roman" w:cs="Times New Roman"/>
          <w:sz w:val="28"/>
          <w:szCs w:val="28"/>
        </w:rPr>
        <w:t>о</w:t>
      </w:r>
      <w:r w:rsidR="00340BC9">
        <w:rPr>
          <w:rFonts w:ascii="Times New Roman" w:hAnsi="Times New Roman" w:cs="Times New Roman"/>
          <w:sz w:val="28"/>
          <w:szCs w:val="28"/>
        </w:rPr>
        <w:t>бетонное покрытие, обеспечивающее круглогодичное функционирование. З</w:t>
      </w:r>
      <w:r w:rsidR="00340BC9">
        <w:rPr>
          <w:rFonts w:ascii="Times New Roman" w:hAnsi="Times New Roman" w:cs="Times New Roman"/>
          <w:sz w:val="28"/>
          <w:szCs w:val="28"/>
        </w:rPr>
        <w:t>а</w:t>
      </w:r>
      <w:r w:rsidR="00340BC9">
        <w:rPr>
          <w:rFonts w:ascii="Times New Roman" w:hAnsi="Times New Roman" w:cs="Times New Roman"/>
          <w:sz w:val="28"/>
          <w:szCs w:val="28"/>
        </w:rPr>
        <w:t>крытая площадка или автодром должны иметь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</w:t>
      </w:r>
      <w:r w:rsidR="00340BC9">
        <w:rPr>
          <w:rFonts w:ascii="Times New Roman" w:hAnsi="Times New Roman" w:cs="Times New Roman"/>
          <w:sz w:val="28"/>
          <w:szCs w:val="28"/>
        </w:rPr>
        <w:t>ь</w:t>
      </w:r>
      <w:r w:rsidR="00340BC9">
        <w:rPr>
          <w:rFonts w:ascii="Times New Roman" w:hAnsi="Times New Roman" w:cs="Times New Roman"/>
          <w:sz w:val="28"/>
          <w:szCs w:val="28"/>
        </w:rPr>
        <w:t>зуемых в процессе обучения.</w:t>
      </w:r>
    </w:p>
    <w:p w:rsidR="00340BC9" w:rsidRDefault="00340BC9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Наклонный участок (эстакада) должен иметь продольный уклон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поверхности закрытой площадки или автодрома в пределах 8-16% включительно, использование колейной эстакады не допускается.</w:t>
      </w:r>
    </w:p>
    <w:p w:rsidR="00340BC9" w:rsidRDefault="00340BC9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закрытой площадки или автодрома для первоначального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вождению транспортных средств должны составлять не менее 0.24 га.</w:t>
      </w:r>
    </w:p>
    <w:p w:rsidR="00340BC9" w:rsidRDefault="00340BC9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и квалификационного 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мена коэффициент сцепления колес транспортного средства с покрытием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крытой площадки или автодрома в целях безопасности, а также обеспечения объективности оценки в разных погодных условиях должен быть не ниже 0, 4 по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50597-93 «Автомобильные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улицы. Требования к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ционному состоянию, допустимому по условиям обеспечения безопасности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рожного движения», что соответствует влажному асфальтобетонному покр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6D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340BC9" w:rsidRDefault="00456D95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разметки границ выполнения соответствующих заданий применяю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конуса разметочные (ограничительные), стойки разметочные, вехи стержн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вые. Если размеры закрытой площадки или автодрома не позволяют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 разместить на их территории все учебные (контрольные) задания,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смотренные Программой, то необходимо иметь съемное оборудование,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456D95" w:rsidRDefault="00456D95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Поперечный уклон участков закрытой площадки или автодрома,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зуемых для выполнения учебных (контрольных) заданий, предусмотренных Программой, должен обеспечивать водоотвод с их поверхности. Продольный уклон закрытой площадки или автодрома (за исключением наклонного участка (эстакады)) должен быть не более 100%.</w:t>
      </w:r>
    </w:p>
    <w:p w:rsidR="00456D95" w:rsidRDefault="00456D95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обучения в темное время суток освещенность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крытой площадки или автодрома должна быть не менее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0300">
        <w:rPr>
          <w:rFonts w:ascii="Times New Roman" w:hAnsi="Times New Roman" w:cs="Times New Roman"/>
          <w:sz w:val="28"/>
          <w:szCs w:val="28"/>
        </w:rPr>
        <w:t>Отношение ма</w:t>
      </w:r>
      <w:r w:rsidR="00540300">
        <w:rPr>
          <w:rFonts w:ascii="Times New Roman" w:hAnsi="Times New Roman" w:cs="Times New Roman"/>
          <w:sz w:val="28"/>
          <w:szCs w:val="28"/>
        </w:rPr>
        <w:t>к</w:t>
      </w:r>
      <w:r w:rsidR="00540300">
        <w:rPr>
          <w:rFonts w:ascii="Times New Roman" w:hAnsi="Times New Roman" w:cs="Times New Roman"/>
          <w:sz w:val="28"/>
          <w:szCs w:val="28"/>
        </w:rPr>
        <w:t xml:space="preserve">симальной освещенности </w:t>
      </w:r>
      <w:proofErr w:type="gramStart"/>
      <w:r w:rsidR="005403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0300">
        <w:rPr>
          <w:rFonts w:ascii="Times New Roman" w:hAnsi="Times New Roman" w:cs="Times New Roman"/>
          <w:sz w:val="28"/>
          <w:szCs w:val="28"/>
        </w:rPr>
        <w:t xml:space="preserve"> средней должно быть не более 3:1. Показатель ослепленности установок наружного освещения не должен превышать 150.</w:t>
      </w:r>
    </w:p>
    <w:p w:rsidR="00540300" w:rsidRDefault="00540300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автодроме должны оборудоваться перекресток (регулируемый 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регулируемый), пешеходный переход, устанавливаться дорожные знаки.</w:t>
      </w:r>
    </w:p>
    <w:p w:rsidR="00540300" w:rsidRDefault="00540300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Автодромы, кроме того, должны быть оборудованы средствами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дорожного движения в соответствии с требованиями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52290-2004 «Технические средства организации дорожного движения. Знаки дорожные. Общие технические требования» (далее –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52290-2004), ГОСТ Р 51256-2011 «Технические средства организации дорожного движения. Разметка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рожная. Классификация. Технические требования»,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52282-2004 «Те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нические средства организации дорожного движения. Светофоры дорожные. Типы и основные параметры. Общие технические требования. Методы испыт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ний» (далее –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52282-2004), ГОСТ Р 52289-2004 «Технические средства организации дорожного движения. Правила применения дорожных знаков, </w:t>
      </w:r>
      <w:r w:rsidR="00F91E14">
        <w:rPr>
          <w:rFonts w:ascii="Times New Roman" w:hAnsi="Times New Roman" w:cs="Times New Roman"/>
          <w:sz w:val="28"/>
          <w:szCs w:val="28"/>
        </w:rPr>
        <w:t>разметки, светофоров, дорожных ограждений и направляющих устройств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1E14">
        <w:rPr>
          <w:rFonts w:ascii="Times New Roman" w:hAnsi="Times New Roman" w:cs="Times New Roman"/>
          <w:sz w:val="28"/>
          <w:szCs w:val="28"/>
        </w:rPr>
        <w:t xml:space="preserve">. </w:t>
      </w:r>
      <w:r w:rsidR="009B1EAA">
        <w:rPr>
          <w:rFonts w:ascii="Times New Roman" w:hAnsi="Times New Roman" w:cs="Times New Roman"/>
          <w:sz w:val="28"/>
          <w:szCs w:val="28"/>
        </w:rPr>
        <w:t>д</w:t>
      </w:r>
      <w:r w:rsidR="009B1EAA">
        <w:rPr>
          <w:rFonts w:ascii="Times New Roman" w:hAnsi="Times New Roman" w:cs="Times New Roman"/>
          <w:sz w:val="28"/>
          <w:szCs w:val="28"/>
        </w:rPr>
        <w:t>о</w:t>
      </w:r>
      <w:r w:rsidR="009B1EAA">
        <w:rPr>
          <w:rFonts w:ascii="Times New Roman" w:hAnsi="Times New Roman" w:cs="Times New Roman"/>
          <w:sz w:val="28"/>
          <w:szCs w:val="28"/>
        </w:rPr>
        <w:t xml:space="preserve">пускается использование дорожных знаков 1 или 2 типоразмера по ГОСТ </w:t>
      </w:r>
      <w:proofErr w:type="gramStart"/>
      <w:r w:rsidR="009B1E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1EAA">
        <w:rPr>
          <w:rFonts w:ascii="Times New Roman" w:hAnsi="Times New Roman" w:cs="Times New Roman"/>
          <w:sz w:val="28"/>
          <w:szCs w:val="28"/>
        </w:rPr>
        <w:t xml:space="preserve"> 52290-2004, светофоров типа Т.1 по ГОСТ Р 52282-2004 и уменьшение норм установки дорожных знаков, светофоров.</w:t>
      </w:r>
    </w:p>
    <w:p w:rsidR="009B1EAA" w:rsidRDefault="009B1EAA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автодромы должны быть оборудованы 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средствами, позволяющими осуществлять контроль, оценку и хранение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выполнения учебных (контрольных) заданий в автоматизированном режиме.</w:t>
      </w:r>
    </w:p>
    <w:p w:rsidR="009B1EAA" w:rsidRDefault="009B1EAA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составляют требования к учебно-материальной базе организации, осуществляющей образовательную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9B1EAA" w:rsidRDefault="009B1EAA" w:rsidP="00340B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учебно-материальной базы по результатам самообсл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образовательной организацией размещается на официальном сайте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 в информационно-телекоммуникационной сети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терне.</w:t>
      </w:r>
    </w:p>
    <w:p w:rsidR="009B1EAA" w:rsidRDefault="009B1EAA" w:rsidP="009B1EA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оценки результатов освоения программы</w:t>
      </w:r>
    </w:p>
    <w:p w:rsidR="00C93A1C" w:rsidRDefault="009B1EAA" w:rsidP="00C93A1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промежуточной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обучающихся, установление их форм, периодичности и порядка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относиться к компетенции организации, осуществляющей образовательную деятельность</w:t>
      </w:r>
      <w:r w:rsidR="00C93A1C">
        <w:rPr>
          <w:rFonts w:ascii="Times New Roman" w:hAnsi="Times New Roman" w:cs="Times New Roman"/>
          <w:sz w:val="28"/>
          <w:szCs w:val="28"/>
        </w:rPr>
        <w:t>.</w:t>
      </w:r>
    </w:p>
    <w:p w:rsidR="00C93A1C" w:rsidRDefault="00C93A1C" w:rsidP="00C93A1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завершается итоговой</w:t>
      </w:r>
      <w:r w:rsidR="00E77028">
        <w:rPr>
          <w:rFonts w:ascii="Times New Roman" w:hAnsi="Times New Roman" w:cs="Times New Roman"/>
          <w:sz w:val="28"/>
          <w:szCs w:val="28"/>
        </w:rPr>
        <w:t xml:space="preserve">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</w:t>
      </w:r>
      <w:r w:rsidR="00E77028">
        <w:rPr>
          <w:rFonts w:ascii="Times New Roman" w:hAnsi="Times New Roman" w:cs="Times New Roman"/>
          <w:sz w:val="28"/>
          <w:szCs w:val="28"/>
        </w:rPr>
        <w:t>ь</w:t>
      </w:r>
      <w:r w:rsidR="00E77028">
        <w:rPr>
          <w:rFonts w:ascii="Times New Roman" w:hAnsi="Times New Roman" w:cs="Times New Roman"/>
          <w:sz w:val="28"/>
          <w:szCs w:val="28"/>
        </w:rPr>
        <w:t>ную оценку, к сдаче квалификационного экзамена не допускается.</w:t>
      </w:r>
    </w:p>
    <w:p w:rsidR="00E77028" w:rsidRDefault="00E77028" w:rsidP="00C93A1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их объединений. Проверка теоретических знаний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квалификационного экзамена проводится по предметам:</w:t>
      </w:r>
    </w:p>
    <w:p w:rsidR="00E77028" w:rsidRDefault="00E77028" w:rsidP="00C93A1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«Устройство и техническое обслуживание транспортных средств </w:t>
      </w:r>
      <w:r w:rsidR="0056264A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«СЕ» как объектов управления»</w:t>
      </w:r>
      <w:r w:rsidR="0056264A">
        <w:rPr>
          <w:rFonts w:ascii="Times New Roman" w:hAnsi="Times New Roman" w:cs="Times New Roman"/>
          <w:sz w:val="28"/>
          <w:szCs w:val="28"/>
        </w:rPr>
        <w:t>;</w:t>
      </w:r>
    </w:p>
    <w:p w:rsidR="0056264A" w:rsidRDefault="0056264A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управления транспортными средствами категории «СЕ».</w:t>
      </w:r>
    </w:p>
    <w:p w:rsidR="0056264A" w:rsidRDefault="0056264A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и проверка теоретических знаний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квалификационного экзамена проводятся с использованием материалов, утвержденных руководителем организации, осуществляющей образовательную деятельность.</w:t>
      </w:r>
    </w:p>
    <w:p w:rsidR="0056264A" w:rsidRDefault="0056264A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квалификационная работа при проведении квалификационн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экзамена состоит из двух этапов. На первом этапе проверяются первоначал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навыки управления транспортным средством категории «СЕ» на закрытой площадке или автодроме. На втором этапе осуществляется проверка навыков управления транспортным средством категории «СЕ» в условиях дорожного движения.</w:t>
      </w:r>
    </w:p>
    <w:p w:rsidR="0056264A" w:rsidRDefault="0004099C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квалификационного экзамена оформляются протоколом.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квалификационного экзамена выдается свидетельство о профессии водителя.</w:t>
      </w:r>
    </w:p>
    <w:p w:rsidR="0004099C" w:rsidRDefault="0004099C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вождению на транспортном средстве, оборудованном автом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тической трансмиссией, в свидетельстве о профессии водителя делается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ветствующая запись.</w:t>
      </w:r>
    </w:p>
    <w:p w:rsidR="0004099C" w:rsidRDefault="0004099C" w:rsidP="0056264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программ, а также хранение в архивах информации об этих результатах осуществляются организацией, осуществляющей образовательную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 бумажных и (или) электронных носителях.</w:t>
      </w:r>
    </w:p>
    <w:p w:rsidR="0004099C" w:rsidRDefault="0004099C" w:rsidP="000409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10B" w:rsidRDefault="00F2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099C" w:rsidRDefault="00F2110B" w:rsidP="00F2110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Учебно-методические материалы, обеспечивающие реализацию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</w:p>
    <w:p w:rsidR="00F2110B" w:rsidRDefault="00FE5C1F" w:rsidP="00FE5C1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материалы представлены:</w:t>
      </w:r>
    </w:p>
    <w:p w:rsidR="00FE5C1F" w:rsidRDefault="00FE5C1F" w:rsidP="00FE5C1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программой профессиональной подготовки водителей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портных средств категории «СЕ», утвержденной в установленном порядке;</w:t>
      </w:r>
    </w:p>
    <w:p w:rsidR="00FE5C1F" w:rsidRDefault="00FE5C1F" w:rsidP="00FE5C1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профессиональной подготовки водителей транспортных средств категории «СЕ», согласованной с Госавтоинспекцией и утвержденной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организации, осуществляющей образовательную деятельность;</w:t>
      </w:r>
    </w:p>
    <w:p w:rsidR="00FE5C1F" w:rsidRDefault="00FE5C1F" w:rsidP="00FE5C1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деятельность;</w:t>
      </w:r>
    </w:p>
    <w:p w:rsidR="00FE5C1F" w:rsidRPr="00F2110B" w:rsidRDefault="00FE5C1F" w:rsidP="00FE5C1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утвержденными руководителем организации, осуществляющей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зовательную деятельность.</w:t>
      </w:r>
    </w:p>
    <w:sectPr w:rsidR="00FE5C1F" w:rsidRPr="00F2110B" w:rsidSect="008C1BCF">
      <w:footerReference w:type="default" r:id="rId8"/>
      <w:pgSz w:w="11906" w:h="16838"/>
      <w:pgMar w:top="426" w:right="850" w:bottom="709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D1" w:rsidRDefault="00733ED1" w:rsidP="00DF7A66">
      <w:pPr>
        <w:spacing w:after="0" w:line="240" w:lineRule="auto"/>
      </w:pPr>
      <w:r>
        <w:separator/>
      </w:r>
    </w:p>
  </w:endnote>
  <w:endnote w:type="continuationSeparator" w:id="0">
    <w:p w:rsidR="00733ED1" w:rsidRDefault="00733ED1" w:rsidP="00DF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196558"/>
      <w:docPartObj>
        <w:docPartGallery w:val="Page Numbers (Bottom of Page)"/>
        <w:docPartUnique/>
      </w:docPartObj>
    </w:sdtPr>
    <w:sdtEndPr/>
    <w:sdtContent>
      <w:p w:rsidR="00445285" w:rsidRDefault="0044528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C2">
          <w:rPr>
            <w:noProof/>
          </w:rPr>
          <w:t>1</w:t>
        </w:r>
        <w:r>
          <w:fldChar w:fldCharType="end"/>
        </w:r>
      </w:p>
    </w:sdtContent>
  </w:sdt>
  <w:p w:rsidR="00445285" w:rsidRDefault="004452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D1" w:rsidRDefault="00733ED1" w:rsidP="00DF7A66">
      <w:pPr>
        <w:spacing w:after="0" w:line="240" w:lineRule="auto"/>
      </w:pPr>
      <w:r>
        <w:separator/>
      </w:r>
    </w:p>
  </w:footnote>
  <w:footnote w:type="continuationSeparator" w:id="0">
    <w:p w:rsidR="00733ED1" w:rsidRDefault="00733ED1" w:rsidP="00DF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866"/>
    <w:multiLevelType w:val="multilevel"/>
    <w:tmpl w:val="C97C3BB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31B17F9"/>
    <w:multiLevelType w:val="hybridMultilevel"/>
    <w:tmpl w:val="6BB6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180"/>
    <w:multiLevelType w:val="multilevel"/>
    <w:tmpl w:val="C2724C6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FA197A"/>
    <w:multiLevelType w:val="hybridMultilevel"/>
    <w:tmpl w:val="1910D04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373F"/>
    <w:multiLevelType w:val="hybridMultilevel"/>
    <w:tmpl w:val="24EC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C63CB"/>
    <w:multiLevelType w:val="multilevel"/>
    <w:tmpl w:val="8EDABC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F982E82"/>
    <w:multiLevelType w:val="hybridMultilevel"/>
    <w:tmpl w:val="2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58"/>
    <w:rsid w:val="00003622"/>
    <w:rsid w:val="0004099C"/>
    <w:rsid w:val="000430C1"/>
    <w:rsid w:val="0005120F"/>
    <w:rsid w:val="000C10F7"/>
    <w:rsid w:val="00147837"/>
    <w:rsid w:val="00155EC2"/>
    <w:rsid w:val="001738C7"/>
    <w:rsid w:val="001F3F0D"/>
    <w:rsid w:val="0022385F"/>
    <w:rsid w:val="00262BB3"/>
    <w:rsid w:val="002A2CB8"/>
    <w:rsid w:val="002C74AB"/>
    <w:rsid w:val="002E1B6A"/>
    <w:rsid w:val="00340BC9"/>
    <w:rsid w:val="00386D16"/>
    <w:rsid w:val="003F3A81"/>
    <w:rsid w:val="00445285"/>
    <w:rsid w:val="00456D95"/>
    <w:rsid w:val="004870D0"/>
    <w:rsid w:val="004A682C"/>
    <w:rsid w:val="00540300"/>
    <w:rsid w:val="00546BD3"/>
    <w:rsid w:val="0056264A"/>
    <w:rsid w:val="005628B5"/>
    <w:rsid w:val="0058326B"/>
    <w:rsid w:val="005B613F"/>
    <w:rsid w:val="005D0F78"/>
    <w:rsid w:val="006630D7"/>
    <w:rsid w:val="00676481"/>
    <w:rsid w:val="006B4C5D"/>
    <w:rsid w:val="006B7EAB"/>
    <w:rsid w:val="00722953"/>
    <w:rsid w:val="00733ED1"/>
    <w:rsid w:val="0079667F"/>
    <w:rsid w:val="007A5F50"/>
    <w:rsid w:val="00807A8F"/>
    <w:rsid w:val="00841864"/>
    <w:rsid w:val="00872582"/>
    <w:rsid w:val="0088667E"/>
    <w:rsid w:val="00893758"/>
    <w:rsid w:val="008B59E4"/>
    <w:rsid w:val="008B68DB"/>
    <w:rsid w:val="008C1BCF"/>
    <w:rsid w:val="00911130"/>
    <w:rsid w:val="00937AF2"/>
    <w:rsid w:val="00954AFB"/>
    <w:rsid w:val="00972BEA"/>
    <w:rsid w:val="00977EB1"/>
    <w:rsid w:val="00992A98"/>
    <w:rsid w:val="009B1EAA"/>
    <w:rsid w:val="00A76B38"/>
    <w:rsid w:val="00AB7A93"/>
    <w:rsid w:val="00AC163C"/>
    <w:rsid w:val="00AE1200"/>
    <w:rsid w:val="00AE3E19"/>
    <w:rsid w:val="00B17621"/>
    <w:rsid w:val="00B20719"/>
    <w:rsid w:val="00B23050"/>
    <w:rsid w:val="00B335FA"/>
    <w:rsid w:val="00B33F14"/>
    <w:rsid w:val="00B97DCE"/>
    <w:rsid w:val="00C55BA9"/>
    <w:rsid w:val="00C57D5A"/>
    <w:rsid w:val="00C93A1C"/>
    <w:rsid w:val="00CE27C6"/>
    <w:rsid w:val="00D005A6"/>
    <w:rsid w:val="00D24608"/>
    <w:rsid w:val="00DA5841"/>
    <w:rsid w:val="00DD3281"/>
    <w:rsid w:val="00DE1B32"/>
    <w:rsid w:val="00DE53FC"/>
    <w:rsid w:val="00DF5343"/>
    <w:rsid w:val="00DF7A66"/>
    <w:rsid w:val="00E53CBC"/>
    <w:rsid w:val="00E77028"/>
    <w:rsid w:val="00EC04CF"/>
    <w:rsid w:val="00F2110B"/>
    <w:rsid w:val="00F33CAA"/>
    <w:rsid w:val="00F53DED"/>
    <w:rsid w:val="00F91E14"/>
    <w:rsid w:val="00FE5C1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A66"/>
  </w:style>
  <w:style w:type="paragraph" w:styleId="a6">
    <w:name w:val="footer"/>
    <w:basedOn w:val="a"/>
    <w:link w:val="a7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A66"/>
  </w:style>
  <w:style w:type="table" w:styleId="a8">
    <w:name w:val="Table Grid"/>
    <w:basedOn w:val="a1"/>
    <w:uiPriority w:val="59"/>
    <w:rsid w:val="00D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4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5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A66"/>
  </w:style>
  <w:style w:type="paragraph" w:styleId="a6">
    <w:name w:val="footer"/>
    <w:basedOn w:val="a"/>
    <w:link w:val="a7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A66"/>
  </w:style>
  <w:style w:type="table" w:styleId="a8">
    <w:name w:val="Table Grid"/>
    <w:basedOn w:val="a1"/>
    <w:uiPriority w:val="59"/>
    <w:rsid w:val="00D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4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5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17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2014-08-21T07:08:00Z</dcterms:created>
  <dcterms:modified xsi:type="dcterms:W3CDTF">2015-03-31T11:47:00Z</dcterms:modified>
</cp:coreProperties>
</file>