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E1" w:rsidRDefault="00857D0D">
      <w:pPr>
        <w:pStyle w:val="afa"/>
        <w:jc w:val="center"/>
        <w:rPr>
          <w:rStyle w:val="a8"/>
          <w:rFonts w:ascii="Times New Roman" w:hAnsi="Times New Roman"/>
          <w:i w:val="0"/>
          <w:iCs/>
          <w:sz w:val="24"/>
          <w:szCs w:val="24"/>
        </w:rPr>
      </w:pPr>
      <w:bookmarkStart w:id="0" w:name="_GoBack"/>
      <w:bookmarkEnd w:id="0"/>
      <w:r>
        <w:rPr>
          <w:rStyle w:val="a8"/>
          <w:rFonts w:ascii="Times New Roman" w:hAnsi="Times New Roman"/>
          <w:i w:val="0"/>
          <w:iCs/>
          <w:sz w:val="24"/>
          <w:szCs w:val="24"/>
        </w:rPr>
        <w:t>РАБОЧАЯ ПРОГРАММА</w:t>
      </w:r>
    </w:p>
    <w:p w:rsidR="00B67CE1" w:rsidRDefault="00857D0D">
      <w:pPr>
        <w:pStyle w:val="afa"/>
        <w:jc w:val="center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ПРОФЕССИОНАЛЬНОЙ  ПЕРЕПОДГОТОВКИ ВОДИТЕЛЕЙ  ТРАНСПОРТНЫХ</w:t>
      </w:r>
    </w:p>
    <w:p w:rsidR="00B67CE1" w:rsidRDefault="00857D0D">
      <w:pPr>
        <w:pStyle w:val="afa"/>
        <w:jc w:val="center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СРЕДСТВ  С КАТЕГОРИИ "С"  НА КАТЕГОРИЮ «В»</w:t>
      </w:r>
    </w:p>
    <w:p w:rsidR="00B67CE1" w:rsidRDefault="00B67CE1">
      <w:pPr>
        <w:pStyle w:val="afa"/>
        <w:jc w:val="center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numPr>
          <w:ilvl w:val="0"/>
          <w:numId w:val="1"/>
        </w:numPr>
        <w:jc w:val="center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ПОЯСНИТЕЛЬНАЯ ЗАПИСКА</w:t>
      </w:r>
    </w:p>
    <w:p w:rsidR="00B67CE1" w:rsidRDefault="00B67CE1">
      <w:pPr>
        <w:pStyle w:val="afa"/>
        <w:ind w:left="1080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Рабочая программа переподготовки водителей транспортных средств с категории "C" на категорию "B" (далее - рабочая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программа)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Содержание Рабочей прогр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аммы представлено пояснительной запиской, рабочим учебным планом, рабочими программами учебных предметов,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учебно-методическими материалами, обеспечивающими реализацию Рабочей программы.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Рабочий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тводимое на теоретические и практические занятия.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Специальный цикл включает учебные предметы: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"Основы управления транспортными средствами категории "B";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"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Вождение транспортных средств категории "B" (с механической трансмиссией/с автоматической трансмиссией)".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Профессиональный цикл включает учебный предмет: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Рабочие программы учеб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Условия реализации Рабочей программы содержат организационно-педагогические, кадровые, информационно-методические и материально-те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хнические требования. Учебно-методические материалы обеспечивают реализацию Рабочей программы.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Рабочей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lastRenderedPageBreak/>
        <w:t>Рабочей программа може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возможностями здоровья.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Рабочей программа может быть использована для разработки рабочей программы для профессиональной подготовки лиц, не достигших 18 лет.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numPr>
          <w:ilvl w:val="0"/>
          <w:numId w:val="1"/>
        </w:numPr>
        <w:jc w:val="center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РАБОЧИЙ УЧЕБНЫЙ ПЛАН</w:t>
      </w:r>
    </w:p>
    <w:p w:rsidR="00B67CE1" w:rsidRDefault="00B67CE1">
      <w:pPr>
        <w:pStyle w:val="afa"/>
        <w:ind w:left="1080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Таблица 1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tbl>
      <w:tblPr>
        <w:tblW w:w="10761" w:type="dxa"/>
        <w:tblLayout w:type="fixed"/>
        <w:tblLook w:val="00A0" w:firstRow="1" w:lastRow="0" w:firstColumn="1" w:lastColumn="0" w:noHBand="0" w:noVBand="0"/>
      </w:tblPr>
      <w:tblGrid>
        <w:gridCol w:w="674"/>
        <w:gridCol w:w="5670"/>
        <w:gridCol w:w="993"/>
        <w:gridCol w:w="1702"/>
        <w:gridCol w:w="1722"/>
      </w:tblGrid>
      <w:tr w:rsidR="00B67CE1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Количество часов</w:t>
            </w:r>
          </w:p>
        </w:tc>
      </w:tr>
      <w:tr w:rsidR="00B67CE1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Всего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В том числе</w:t>
            </w:r>
          </w:p>
        </w:tc>
      </w:tr>
      <w:tr w:rsidR="00B67CE1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Теоретичес-кие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Практичес-кие занятия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Основы управления транспортными средствами категории "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B".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26/24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26/24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Организация и выполнение пассажирских перевозок автомобильным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транспортом.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3</w:t>
            </w:r>
          </w:p>
        </w:tc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Квалификационный экзамен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60/58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34/32</w:t>
            </w:r>
          </w:p>
        </w:tc>
      </w:tr>
    </w:tbl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--------------------------------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&lt;1&gt; Вождение проводится вне сетки учебного времени. По окончании обучения вождению на транспортном средстве с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квалификационного экзамена на транспортном средстве с автоматической трансмиссией.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numPr>
          <w:ilvl w:val="0"/>
          <w:numId w:val="1"/>
        </w:numPr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РАБОЧИЕ ПРОГРАММЫ УЧЕБНЫХ ПРЕДМЕТОВ</w:t>
      </w:r>
    </w:p>
    <w:p w:rsidR="00B67CE1" w:rsidRDefault="00B67CE1">
      <w:pPr>
        <w:pStyle w:val="afa"/>
        <w:ind w:left="1080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3.1. Специальный цикл Рабочей программы.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3.1.1. Учебный предмет "Устройство и техническое обслуживание транспортных средств категории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"B" как объектов управления".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Распределение учебных часов по разделам и темамТаблица 2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tbl>
      <w:tblPr>
        <w:tblW w:w="10761" w:type="dxa"/>
        <w:tblLayout w:type="fixed"/>
        <w:tblLook w:val="00A0" w:firstRow="1" w:lastRow="0" w:firstColumn="1" w:lastColumn="0" w:noHBand="0" w:noVBand="0"/>
      </w:tblPr>
      <w:tblGrid>
        <w:gridCol w:w="674"/>
        <w:gridCol w:w="6237"/>
        <w:gridCol w:w="947"/>
        <w:gridCol w:w="1464"/>
        <w:gridCol w:w="1439"/>
      </w:tblGrid>
      <w:tr w:rsidR="00B67CE1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Количество часов</w:t>
            </w:r>
          </w:p>
        </w:tc>
      </w:tr>
      <w:tr w:rsidR="00B67CE1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Всего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В том числе</w:t>
            </w:r>
          </w:p>
        </w:tc>
      </w:tr>
      <w:tr w:rsidR="00B67CE1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Теоретичес-кие занятия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Практичес-кие занятия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Устройство транспортных средств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 устройство транспортных средств категории "B"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Общее устройство и принцип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работы тормозных систем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Итого по разделу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2.6</w:t>
            </w:r>
          </w:p>
        </w:tc>
        <w:tc>
          <w:tcPr>
            <w:tcW w:w="10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Техническое обслуживание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Итого по разделу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</w:tr>
    </w:tbl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--------------------------------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&lt;1&gt; Практическое занятие проводится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на учебном транспортном средстве. Качество усвоения материала по учебному предмету оценивается преподавателем по итогам промежуточной аттестации.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 Устройство транспортных средств.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1.1 Общее устройство транспортных средств категории "B": назначение и общ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игателя, общей компоновке и типу кузова.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1.2 Кузов автомобиля, рабочее место водителя, системы пассивной безопасности: общее устройство кузова; основные типы кузовов; компоненты кузова; шумоизоляция; остекление; люки; противосолнечные козырьки; замки двере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аличии которых запрещается эксплуатация транспортного средства.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1.3 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1.4 Назначение и состав ходовой части: назначен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ие и общее устройство ходовой части автомобиля; основные элементы рамы; тягово-сцепное устройство; лебедка; назначение, общее устройство и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lastRenderedPageBreak/>
        <w:t>принцип работы передней и задней подвесок; назначение и работа амортизаторов; неисправности подвесок, влияющие на без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тного средства.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1.5 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озных систем, при наличии которых запрещается эксплуатация транспортного средства.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1.6 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щается эксплуатация транспортного средства.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1.7 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(ESP) и ее компоненты (антиблокировочная система тормозов (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движения по полосе, ассистент смены полосы движения, системы автоматической парковки).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2. Техническое обслуживание.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2.1 Система технического обслуживания: сущность и общая характеристика системы технического обслуживания и ремонта транспортных средств; ви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карты.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2.2 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меры по защите окружающей природной среды при эксплуатации транспортного средства.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2.3 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тие и установка аккумуляторной батареи; снятие и установка электроламп; снятие и установка плавкого предохранителя.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3.1.2. Учебный предмет "Основы управления транспортными средствами категории "B".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Распределение учебных часов по разделам и темамТаблица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3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tbl>
      <w:tblPr>
        <w:tblW w:w="10761" w:type="dxa"/>
        <w:tblLayout w:type="fixed"/>
        <w:tblLook w:val="00A0" w:firstRow="1" w:lastRow="0" w:firstColumn="1" w:lastColumn="0" w:noHBand="0" w:noVBand="0"/>
      </w:tblPr>
      <w:tblGrid>
        <w:gridCol w:w="674"/>
        <w:gridCol w:w="5670"/>
        <w:gridCol w:w="993"/>
        <w:gridCol w:w="1702"/>
        <w:gridCol w:w="1722"/>
      </w:tblGrid>
      <w:tr w:rsidR="00B67CE1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Количество часов</w:t>
            </w:r>
          </w:p>
        </w:tc>
      </w:tr>
      <w:tr w:rsidR="00B67CE1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Теоретичес-кие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Практичес-кие занятия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Управление транспортным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средством в нештатных ситуациях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</w:p>
        </w:tc>
      </w:tr>
    </w:tbl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1.Приемы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при наличии АБС; особенности управления транспортным средством с автоматической трансмиссией.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2.Управление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животных; перевозка грузов в легковых и грузовых автом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3.Управление транспортным средством в нештатных ситуациях: понятие 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нештатной ситуации; причины возможных нештатных ситуаций; действия органами управления скоростью и тормозом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lastRenderedPageBreak/>
        <w:t>при буксовании и блокировке колес; регулирование скорости в процессе разгона, предотвращающее буксование ведущих колес; действия водителя при блоки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ровке колес в процессе экстренного торможения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3.1.3. Учебный предмет "Вождение транспортных средств категори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и "B" (для транспортных средств с механической трансмиссией).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Распределение учебных часов по разделам и темамТаблица 4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tbl>
      <w:tblPr>
        <w:tblW w:w="10704" w:type="dxa"/>
        <w:tblLayout w:type="fixed"/>
        <w:tblLook w:val="00A0" w:firstRow="1" w:lastRow="0" w:firstColumn="1" w:lastColumn="0" w:noHBand="0" w:noVBand="0"/>
      </w:tblPr>
      <w:tblGrid>
        <w:gridCol w:w="813"/>
        <w:gridCol w:w="7325"/>
        <w:gridCol w:w="2566"/>
      </w:tblGrid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№ п/п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Первоначальное обучение вождению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1.1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Посадка, действия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органами управления &lt;1&gt;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Начало движения, движение по кольцевому маршруту, остановка в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заданном месте с применением различных способов торможения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1.4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1.5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Движение задним ходом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1.6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Движение в ограниченных проездах, сложное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маневрирование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6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1.7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Движение с прицепом &lt;2&gt;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3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Итого по разделу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14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2.1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Вождение по учебным маршрутам &lt;3&gt;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12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Итого по разделу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12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B67CE1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Итого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26</w:t>
            </w:r>
          </w:p>
        </w:tc>
      </w:tr>
    </w:tbl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--------------------------------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&lt;1&gt; Обучение проводится на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учебном транспортном средстве и (или) тренажере.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750 кг.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 Первоначальное обучение вождению.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1.1 Посадка, действия органам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ением передач, рабочим и стояночным тормозами; отработка приемов руления.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lastRenderedPageBreak/>
        <w:t>1.2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передач в нисходящем порядке, остановке, выключении двигателя.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1.3 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1.4 Повороты в движении, разворот для движения в обратном направлении, проезд перекрестка и п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1.5 Движение задним ходом: начало движения вперед, движение по прямой, остановка, осмотр дороги через зеркала з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1.6 Движение в ограниченных проездах, сложное маневрирование: въезд в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1.7 Движение с прицепом: сцепление с прицепом, движение по прямой,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2. Обучение вождению в условиях дорожного движения.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2.1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3.1.4. Учебный предмет "Вождение транспортных средств категории "B" (для транспортных средств с автоматической трансмиссией).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Распределение учебных часов по разделам и темамТаблица 5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tbl>
      <w:tblPr>
        <w:tblW w:w="10704" w:type="dxa"/>
        <w:tblLayout w:type="fixed"/>
        <w:tblLook w:val="00A0" w:firstRow="1" w:lastRow="0" w:firstColumn="1" w:lastColumn="0" w:noHBand="0" w:noVBand="0"/>
      </w:tblPr>
      <w:tblGrid>
        <w:gridCol w:w="813"/>
        <w:gridCol w:w="7325"/>
        <w:gridCol w:w="2566"/>
      </w:tblGrid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№ п/п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Количество часов практического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обучения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Первоначальное обучение вождению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1.1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Начало движения, движение по кольцевому маршруту, остановка в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заданном месте с применением различных способов торможения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1.4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Движение задним ходом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1.5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Движение в ограниченных проездах, сложное ман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еврирование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1.6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Движение с прицепом &lt;1&gt;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Итого по разделу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12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2.1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Вождение по учебным маршрутам &lt;2&gt;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12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B67CE1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Итого по разделу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12</w:t>
            </w:r>
          </w:p>
        </w:tc>
      </w:tr>
      <w:tr w:rsidR="00B67CE1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B67CE1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Итого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24</w:t>
            </w:r>
          </w:p>
        </w:tc>
      </w:tr>
    </w:tbl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--------------------------------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&lt;1&gt; Обучение проводится по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&lt;2&gt; Для обучения вождению в условиях дорожного движения организацией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, осуществляющей образовательную деятельность, утверждаются маршруты, содержащие соответствующие участки дорог.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 Первоначальное обучение вождению.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1.1 Посадка, пуск двигателя, действия органами управления при увеличении и уменьшении скорости движения, 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1.2 Начало движения, движение по кольцевому маршруту, остановка с применением различных способов тор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1.3 Повороты в движении, разворот для движения в обратном направлении, проезд перекрестка и пешеходно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перехода.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lastRenderedPageBreak/>
        <w:t>1.4 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1.5 Движение в ограниченных пр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1.6 Движение с прицепом: сц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2. Обучение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вождению в условиях дорожного движения.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2.1 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суток (в условиях недостаточной видимости).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3.2 Профессиональный цикл Рабочей программы профессиональной подготовки водителей транспортных средств категории "B".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3.2.1. Учебный предмет "Организация и выполнение пассажирских перевозок автомобильным транс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портом".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Распределение учебных часов по разделам и темамТаблица 6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tbl>
      <w:tblPr>
        <w:tblW w:w="10761" w:type="dxa"/>
        <w:tblLayout w:type="fixed"/>
        <w:tblLook w:val="00A0" w:firstRow="1" w:lastRow="0" w:firstColumn="1" w:lastColumn="0" w:noHBand="0" w:noVBand="0"/>
      </w:tblPr>
      <w:tblGrid>
        <w:gridCol w:w="674"/>
        <w:gridCol w:w="5670"/>
        <w:gridCol w:w="993"/>
        <w:gridCol w:w="1702"/>
        <w:gridCol w:w="1722"/>
      </w:tblGrid>
      <w:tr w:rsidR="00B67CE1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Количество часов</w:t>
            </w:r>
          </w:p>
        </w:tc>
      </w:tr>
      <w:tr w:rsidR="00B67CE1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Теоретичес-кие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Практичес-кие занятия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Нормативное правовое обеспечение пассажирских перевозок автомобильным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транспортом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Работа такси на линии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B67C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B67CE1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</w:tc>
      </w:tr>
    </w:tbl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1.Нормативное правовое обеспечение пассажирских перевозок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ния договора фрахтования транспортного средства для перевозки пассажиров и багажа по заказу или изменение такого договора; порядок предъявления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lastRenderedPageBreak/>
        <w:t>претензий к перевозчикам, фрахтовщикам; договор перевозки пассажира; договор фрахтования; ответственность за нар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2.Те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3.Диспетчерское руководство работой такси на лин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ии: диспетчерская система руководства пассажирскими автомобильными перевозками;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4.Работа такси на линии: организация таксомоторных перевозок пассажиров; пути повышения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numPr>
          <w:ilvl w:val="0"/>
          <w:numId w:val="1"/>
        </w:numPr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ПЛАНИРУЕМЫЕ РЕЗУЛЬТАТЫ ОСВОЕНИЯ РАБОЧЕЙ ПРОГРАММЫ</w:t>
      </w:r>
    </w:p>
    <w:p w:rsidR="00B67CE1" w:rsidRDefault="00B67CE1">
      <w:pPr>
        <w:pStyle w:val="afa"/>
        <w:ind w:left="1080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В результате освоения Рабо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чей программы обучающиеся должны знать: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основы безопасного управления транспортны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ми средствами;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особенности наблюдения за дорожной обстановкой;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способы контроля безопасной дистанции и бокового интервала;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порядок вызова аварийных и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спасательных служб;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основы обеспечения детской пассажирской безопасности;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проблемы, связанные с нарушением правил дорожного движения водителями тран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спортных средств и их последствиями;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современные рекомендации по оказанию первой помощи;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методики и последовательность действий по оказанию первой помощи;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состав аптечки первой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помощи (автомобильной) и правила использования ее компонентов.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В результате освоения Рабочей программы обучающиеся должны уметь: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соблюда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ть Правила дорожного движения при управлении транспортным средством (составом транспортных средств);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управлять своим эмоциональным состоянием;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lastRenderedPageBreak/>
        <w:t>выполнять ежедневное техническ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ое обслуживание транспортного средства (состава транспортных средств);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обеспечивать безопасную посадку и высадку пассажиров, их перевозку, либо пр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ием, размещение и перевозку грузов;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льные сигналы рукой;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использовать зеркала заднего вида при маневрировании;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своевременно принима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ть правильные решения и уверенно действовать в сложных и опасных дорожных ситуациях;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совершенствовать свои навыки управления транспортным средством (составом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транспортных средств).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numPr>
          <w:ilvl w:val="0"/>
          <w:numId w:val="1"/>
        </w:numPr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УСЛОВИЯ РЕАЛИЗАЦИИ РАБОЧЕЙ ПРОГРАММЫ</w:t>
      </w:r>
    </w:p>
    <w:p w:rsidR="00B67CE1" w:rsidRDefault="00B67CE1">
      <w:pPr>
        <w:pStyle w:val="afa"/>
        <w:ind w:left="1080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5.1. Организационно-педагогические условия реализации Рабочей программы должны обеспечивать реализацию Рабочей программы в полном объеме, соответствие качества подготовки обучающихся установленн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Для определения соответствия применяемых форм, средств, методов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граммного комплекса (АПК) тестирования и развития психофизиологических качеств водителя.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Наполняемость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учебной группы не должна превышать 30 человек.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номический час (60 минут).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 = Р гр * n/ 0,75*Ф пом;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где П - число необходимых помещений;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Ргр - расчетное учебное время полного курса теоретического обучения на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одну группу, в часах;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n - общее число групп;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Фпом - фонд времени использования помещения в часах.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Обучение вождению проводится вне сетки учебного времени мастером производ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ственного обучения индивидуально с каждым обучающимся в соответствии с графиком очередности обучения вождению.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ия.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твом, представившие медицинскую справку установленного образца и знающие требования Правил дорожного движения.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lastRenderedPageBreak/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тельную деятельность.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ым средством соответствующей категории, подкатегории.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Рабочей программы.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5.2. Педагогические работники, реализую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тствующим должностям и (или) профессиональных стандартах.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5.3. Информационно-методические условия реализации Рабочей программы включают: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учебный план;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календарный учебный график;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рабочие программы учебных предметов;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методические материалы и разработки;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рас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писание занятий.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5.4. Материально-технические условия реализации Рабочей программы.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АПК должны обеспечивать тестировани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ством (нервно-психическая устойчивость, свойства темперамента, склонность к риску, конфликтность, монотоноустойчивость).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АПК для формирования у водителей навыков саморегуляции психоэмоционального состояния должны предоставлять возможности для обучения само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Аппаратно-программный комплекс должен обеспечивать защиту персональных данных.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Тр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енажеры, используемые в учебном процессе, должны обеспечивать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тельными приборами; отработку приемов управления транспортным средством.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Учебные транспортные средства категории "B" должны быть представлены механическими транспортными средствами, зарегистрированными в установленном порядке, и прицепами (не менее одного)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, разрешенная максимальная масса которых не превышает 750 кг, зарегистрированными в установленном порядке.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N тс = ( Т*К / t * 24,5 * 12 ) + 1;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где Nтс - количество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автотранспортных средств;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T - количество часов вождения в соответствии с учебным планом;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K - количество обучающихся в год;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нспортное средство, 14,4 часа - два мастера производственного обучения на одно учебное транспортное средство;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lastRenderedPageBreak/>
        <w:t>24,5 - среднее количество рабочих дней в месяц;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12 - количество рабочих месяцев в году;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1 - количество резервных учебных транспортных средств.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Тр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Механическое транспортное средство, используемое для об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ст. 154; N 15, ст. 1780; N 30, ст. 4289; N 47, ст. 6505; 2013, N 5, ст. 371; N 5, ст. 404; N 24, ст. 2999; N 31, ст. 4218; N 41, ст. 5194).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Перечень учебного оборудованияТаблица 7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7621"/>
        <w:gridCol w:w="1538"/>
        <w:gridCol w:w="20"/>
        <w:gridCol w:w="1419"/>
      </w:tblGrid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Количест-во</w:t>
            </w:r>
          </w:p>
        </w:tc>
      </w:tr>
      <w:tr w:rsidR="00B67CE1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Тренажер &lt;1&gt;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комплект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комплект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комплект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Гибкое связующее звено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(буксировочный трос)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комплект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комплект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комплект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комплект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комплект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Магнитная доска со схемой населенного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 пункта &lt;3&gt;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комплект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Учебно-наглядные пособия &lt;4&gt;</w:t>
            </w:r>
          </w:p>
        </w:tc>
      </w:tr>
      <w:tr w:rsidR="00B67CE1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Виды и причины ДТП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Сложные метеоусловия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Посадка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 водителя за рулем. Экипировка водителя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Способы торможения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Безопасность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пассажиров транспортных средств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Типичные ошибки пешеходов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Устройство и техническое обслуживание транспортных средств категории "B" как объектов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управления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Кузов автомобиля, системы пассивной безопасности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Схемы трансмиссии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 автомобилей с различными приводами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Общее устройство и маркировка аккумуляторных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батарей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и принцип работы, внешних световых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приборов и звуковых сигналов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Классификация прицепов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Контрольный осмотр и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ежедневное техническое обслуживание автомобиля и прицепа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B67CE1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B67CE1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  <w:tr w:rsidR="00B67CE1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Информационный стенд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Примерная программа переподготовки водителей транспортных средств с категории "C" на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категорию "B"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Программа переподготовки водителей транспортных средств с категории "C" на категорию "B", согласованная с Госавтоинспекцией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Учебный план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Расписание занятий (на 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каждую учебную группу)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шт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E1" w:rsidRDefault="00857D0D">
            <w:pPr>
              <w:pStyle w:val="afa"/>
              <w:widowControl w:val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1</w:t>
            </w:r>
          </w:p>
        </w:tc>
      </w:tr>
      <w:tr w:rsidR="00B67CE1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widowControl w:val="0"/>
              <w:spacing w:after="0" w:line="240" w:lineRule="auto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Адрес официального сай</w:t>
            </w: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та в сети "Интернет"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E1" w:rsidRDefault="00857D0D">
            <w:pPr>
              <w:pStyle w:val="afa"/>
              <w:widowControl w:val="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hyperlink r:id="rId8">
              <w:r>
                <w:rPr>
                  <w:rFonts w:ascii="Times New Roman" w:hAnsi="Times New Roman"/>
                  <w:sz w:val="24"/>
                  <w:szCs w:val="24"/>
                </w:rPr>
                <w:t>http://www.bataysk.досаафростов</w:t>
              </w:r>
            </w:hyperlink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.рф</w:t>
            </w:r>
          </w:p>
        </w:tc>
      </w:tr>
    </w:tbl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-------------------------------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lastRenderedPageBreak/>
        <w:t>&lt;1&gt; В качестве тренажера может использоваться учебное транспортное средство.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&lt;2&gt; Необходимость применения АПК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&lt;4&gt; Уче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Участки закрытой площадки или автодрома (в том числе автоматизированного) для первоначального обучения в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ождению транспортных средств, используемые для выполнения учебных (контрольных) заданий, предусмотренных Рабочей программой, должны иметь ровное и однородное асфальто- или цементобетонное покрытие, обеспечивающее круглогодичное функционирование. Закрытая п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лощадка или автодром должны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Наклонный участок (эстакада)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должен иметь продольный уклон относительно поверхности закрытой площадки или автодрома в пределах 8 - 16% включительно, использование колейной эстакады не допускается.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Размеры закрытой площадки или автодрома для первоначального обучения вождению транспортн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ых средств должны составлять не менее 0,24 га.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ективности оценки в разных погодных условиях должен быть не ниже 0,4 по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жному асфальтобетонному покрытию.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--------------------------------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9; N 31, ст. 4218; N 41, ст. 5194).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Для разметки границ выполнения соответствующих заданий применяются 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тить на их территории все учебные (контрольные) задания, предусмотренные Рабочей программой водителей транспортных средств, то необходимо иметь съемное оборудование, позволяющее разметить границы для поочередного выполнения соответствующих заданий: конуса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Поперечный уклон участков закрытой площадки или автодрома, используемых для выполнения учебных (контрольных) задани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й, предусмотренных Рабочей программой, должен обеспечивать водоотвод с их поверхности. Продольный уклон закрытой площадки или автодрома (за исключением наклонного участка (эстакады)) должен быть не более 100%.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В случае проведения обучения в темное время су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ток освещенность закрытой площадки или автодрома должна быть не менее 20 лк. Отношение максимальной освещенности к средней должно быть не более 3:1. Показатель ослепленности установок наружного освещения не должен превышать 150.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В целях реализации Рабочей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программы на автодроме должен оборудоваться перекресток (регулируемый или нерегулируемый), пешеходный переход, устанавливаться дорожные знаки.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Автодромы, кроме того, должны быть оборудованы средствами организации дорожного движения в соответствии с требова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ниями ГОСТ Р 52290-2004 "Технические средства организации дорожного движения. Знаки дорожные. Общие технические требования" (далее - ГОСТ Р 52290-2004), ГОСТ Р 51256-2011 "Технические средства организации дорожного движения. Разметка дорожная. Классификаци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я. Технические требования", ГОСТ Р 52282-2004 "Технические средства организации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lastRenderedPageBreak/>
        <w:t>дорожного движения. Светофоры дорожные. Типы и основные параметры. Общие технические требования. Методы испытаний" (далее - ГОСТ Р 52282-2004), ГОСТ Р 52289-2004 "Технические с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Р 52290-2004, светофоров типа Т.1 по ГОС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Т Р 52282-2004 и уменьшение норм установки дорожных знаков, светофоров &lt;1&gt;.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--------------------------------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&lt;1&gt; Постановление Совета Министров - Правительства Российской Федерации от 23 октября 1993 г. N 1090 "О Правилах дорожного движения" (Собрание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40, ст. 3891; 2005, N 52, ст. 5733; 2006, N 11, ст. 1179; 2008, N 8, ст. 741; N 11, ст. 1882; 2009, N 2, ст. 233; N 5, ст. 610; 2010, N 9, ст. 976; N 20, ст. 2471; 2011, N 42, ст. 5922; 2012, N 1, ст. 154; N 15, ст. 1780; N 30, ст. 4289; N 47, ст. 6505; 2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013, N 5, ст. 371; N 5, ст. 404; N 24, ст. 2999; N 31, ст. 4218; N 41, ст. 5194).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Автоматизированные автодромы должны быть оборудованы техническими средствами, позволяющими осуществлять контроль, оценку и хранение результатов выполнения учебных (контрольн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ых) заданий в автоматизированном режиме.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Условия реализации Рабочей программы составляют требования к учебно-материальной базе организации, осуществляющей образовательную деятельность.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Оценка состояния учебно-материальной базы по результатам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"Интернет".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VI. СИСТЕМА ОЦЕНКИ РЕЗУЛЬТАТОВ ОСВОЕНИЯ РАБОЧЕЙ ПРОГРАММЫ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Осуществление текущего контроля усп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Профессиональная подготовка завершается итоговой аттестацией в форм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не допускаются.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К проведению квалификационного экзамена привлекаются представители работодателей, их объединений &lt;1&gt;.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--------------------------------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&lt;1&gt; Статья 74 Федерального закона от 29 декабря 2012 г. N 273-ФЗ "Об образовании в Российской Федерации"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"Основы законодательства в сфере дорожного движения";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"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Основы управления транспортными средствами категории "B";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ванием материалов, утверждаемых руководителем организации, осуществляющей образовательную деятельность.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и управления транспортным средством категории "B" на закрытой площадке или автодроме.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lastRenderedPageBreak/>
        <w:t>Результаты квалификационного экзамена оформ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ляются протоколом. По результатам квалификационного экзамена выдается свидетельство о профессии водителя &lt;1&gt;.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--------------------------------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&lt;1&gt; Статья 60 Федерального закона от 29 декабря 2012 г. N 273-ФЗ "Об образовании в Российской Федерации".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При об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VII. УЧЕБНО-МЕТОДИЧЕСКИЕ МАТЕРИАЛЫ, ОБЕСПЕЧИВАЮЩИЕ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РЕАЛИЗАЦИЮ РАБОЧЕЙ ПРОГРАММЫ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Учебно-методические 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материалы представлены: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примерной программой переподготовки водителей транспортных средств с категории "C" на категорию "B", утвержденной в установленном порядке;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программой переподготовки водителей транспортных средств с категории "C" на категорию "B", со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гласованной с Госавтоинспекцией и утвержденной руководителем организации, осуществляющей образовательную деятельность;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</w:t>
      </w:r>
      <w:r>
        <w:rPr>
          <w:rStyle w:val="a8"/>
          <w:rFonts w:ascii="Times New Roman" w:hAnsi="Times New Roman"/>
          <w:i w:val="0"/>
          <w:iCs/>
          <w:sz w:val="24"/>
          <w:szCs w:val="24"/>
        </w:rPr>
        <w:t>льную деятельность;</w:t>
      </w:r>
    </w:p>
    <w:p w:rsidR="00B67CE1" w:rsidRDefault="00857D0D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p w:rsidR="00B67CE1" w:rsidRDefault="00857D0D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Утверждено                             на заседании педагогического совета</w:t>
      </w:r>
    </w:p>
    <w:p w:rsidR="00B67CE1" w:rsidRDefault="00857D0D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НОУ Зимовниковская АШ  России РО   </w:t>
      </w:r>
    </w:p>
    <w:p w:rsidR="00B67CE1" w:rsidRDefault="00857D0D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Протокол № 5 от 10 </w:t>
      </w:r>
      <w:r>
        <w:rPr>
          <w:rFonts w:ascii="Times New Roman" w:hAnsi="Times New Roman"/>
          <w:iCs/>
          <w:sz w:val="24"/>
          <w:szCs w:val="24"/>
          <w:lang w:val="en-US"/>
        </w:rPr>
        <w:t>c</w:t>
      </w:r>
      <w:r>
        <w:rPr>
          <w:rFonts w:ascii="Times New Roman" w:hAnsi="Times New Roman"/>
          <w:iCs/>
          <w:sz w:val="24"/>
          <w:szCs w:val="24"/>
        </w:rPr>
        <w:t>ентября 2014 г.</w:t>
      </w:r>
    </w:p>
    <w:p w:rsidR="00B67CE1" w:rsidRDefault="00B67CE1">
      <w:pPr>
        <w:pStyle w:val="afa"/>
        <w:rPr>
          <w:rStyle w:val="a8"/>
          <w:rFonts w:ascii="Times New Roman" w:hAnsi="Times New Roman"/>
          <w:i w:val="0"/>
          <w:iCs/>
          <w:sz w:val="24"/>
          <w:szCs w:val="24"/>
        </w:rPr>
      </w:pPr>
    </w:p>
    <w:sectPr w:rsidR="00B67CE1">
      <w:footerReference w:type="default" r:id="rId9"/>
      <w:pgSz w:w="11906" w:h="16838"/>
      <w:pgMar w:top="284" w:right="567" w:bottom="284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0D" w:rsidRDefault="00857D0D">
      <w:pPr>
        <w:spacing w:after="0" w:line="240" w:lineRule="auto"/>
      </w:pPr>
      <w:r>
        <w:separator/>
      </w:r>
    </w:p>
  </w:endnote>
  <w:endnote w:type="continuationSeparator" w:id="0">
    <w:p w:rsidR="00857D0D" w:rsidRDefault="0085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E1" w:rsidRDefault="00857D0D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5B10DA">
      <w:rPr>
        <w:noProof/>
      </w:rPr>
      <w:t>1</w:t>
    </w:r>
    <w:r>
      <w:fldChar w:fldCharType="end"/>
    </w:r>
  </w:p>
  <w:p w:rsidR="00B67CE1" w:rsidRDefault="00B67CE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0D" w:rsidRDefault="00857D0D">
      <w:pPr>
        <w:spacing w:after="0" w:line="240" w:lineRule="auto"/>
      </w:pPr>
      <w:r>
        <w:separator/>
      </w:r>
    </w:p>
  </w:footnote>
  <w:footnote w:type="continuationSeparator" w:id="0">
    <w:p w:rsidR="00857D0D" w:rsidRDefault="0085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3F61"/>
    <w:multiLevelType w:val="multilevel"/>
    <w:tmpl w:val="7B9C72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683180"/>
    <w:multiLevelType w:val="multilevel"/>
    <w:tmpl w:val="7B6E9D0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1"/>
    <w:rsid w:val="005B10DA"/>
    <w:rsid w:val="00857D0D"/>
    <w:rsid w:val="00B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C70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3F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3F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3F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23F8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23F85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23F8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23F8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23F85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23F8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A23F85"/>
    <w:rPr>
      <w:rFonts w:ascii="Cambria" w:hAnsi="Cambria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A23F85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A23F85"/>
    <w:rPr>
      <w:rFonts w:ascii="Cambria" w:hAnsi="Cambria"/>
      <w:b/>
      <w:color w:val="2DA2BF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A23F85"/>
    <w:rPr>
      <w:rFonts w:ascii="Cambria" w:hAnsi="Cambria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A23F85"/>
    <w:rPr>
      <w:rFonts w:ascii="Cambria" w:hAnsi="Cambria"/>
      <w:color w:val="16505E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A23F85"/>
    <w:rPr>
      <w:rFonts w:ascii="Cambria" w:hAnsi="Cambria"/>
      <w:i/>
      <w:color w:val="16505E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A23F85"/>
    <w:rPr>
      <w:rFonts w:ascii="Cambria" w:hAnsi="Cambria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A23F85"/>
    <w:rPr>
      <w:rFonts w:ascii="Cambria" w:hAnsi="Cambria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sid w:val="00A23F85"/>
    <w:rPr>
      <w:rFonts w:ascii="Cambria" w:hAnsi="Cambria"/>
      <w:i/>
      <w:color w:val="404040"/>
      <w:sz w:val="20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A23F85"/>
    <w:rPr>
      <w:rFonts w:ascii="Cambria" w:hAnsi="Cambria"/>
      <w:color w:val="343434"/>
      <w:spacing w:val="5"/>
      <w:kern w:val="2"/>
      <w:sz w:val="52"/>
    </w:rPr>
  </w:style>
  <w:style w:type="character" w:customStyle="1" w:styleId="a5">
    <w:name w:val="Подзаголовок Знак"/>
    <w:basedOn w:val="a0"/>
    <w:link w:val="a6"/>
    <w:uiPriority w:val="99"/>
    <w:qFormat/>
    <w:locked/>
    <w:rsid w:val="00A23F85"/>
    <w:rPr>
      <w:rFonts w:ascii="Cambria" w:hAnsi="Cambria"/>
      <w:i/>
      <w:color w:val="2DA2BF"/>
      <w:spacing w:val="15"/>
      <w:sz w:val="24"/>
    </w:rPr>
  </w:style>
  <w:style w:type="character" w:styleId="a7">
    <w:name w:val="Strong"/>
    <w:basedOn w:val="a0"/>
    <w:uiPriority w:val="99"/>
    <w:qFormat/>
    <w:rsid w:val="00A23F85"/>
    <w:rPr>
      <w:rFonts w:cs="Times New Roman"/>
      <w:b/>
    </w:rPr>
  </w:style>
  <w:style w:type="character" w:styleId="a8">
    <w:name w:val="Emphasis"/>
    <w:basedOn w:val="a0"/>
    <w:uiPriority w:val="99"/>
    <w:qFormat/>
    <w:rsid w:val="00A23F85"/>
    <w:rPr>
      <w:rFonts w:cs="Times New Roman"/>
      <w:i/>
    </w:rPr>
  </w:style>
  <w:style w:type="character" w:customStyle="1" w:styleId="21">
    <w:name w:val="Цитата 2 Знак"/>
    <w:basedOn w:val="a0"/>
    <w:link w:val="22"/>
    <w:uiPriority w:val="99"/>
    <w:qFormat/>
    <w:locked/>
    <w:rsid w:val="00A23F85"/>
    <w:rPr>
      <w:i/>
      <w:color w:val="000000"/>
    </w:rPr>
  </w:style>
  <w:style w:type="character" w:customStyle="1" w:styleId="a9">
    <w:name w:val="Выделенная цитата Знак"/>
    <w:basedOn w:val="a0"/>
    <w:link w:val="aa"/>
    <w:uiPriority w:val="99"/>
    <w:qFormat/>
    <w:locked/>
    <w:rsid w:val="00A23F85"/>
    <w:rPr>
      <w:b/>
      <w:i/>
      <w:color w:val="2DA2BF"/>
    </w:rPr>
  </w:style>
  <w:style w:type="character" w:styleId="ab">
    <w:name w:val="Subtle Emphasis"/>
    <w:basedOn w:val="a0"/>
    <w:uiPriority w:val="99"/>
    <w:qFormat/>
    <w:rsid w:val="00A23F85"/>
    <w:rPr>
      <w:i/>
      <w:color w:val="808080"/>
    </w:rPr>
  </w:style>
  <w:style w:type="character" w:styleId="ac">
    <w:name w:val="Intense Emphasis"/>
    <w:basedOn w:val="a0"/>
    <w:uiPriority w:val="99"/>
    <w:qFormat/>
    <w:rsid w:val="00A23F85"/>
    <w:rPr>
      <w:b/>
      <w:i/>
      <w:color w:val="2DA2BF"/>
    </w:rPr>
  </w:style>
  <w:style w:type="character" w:styleId="ad">
    <w:name w:val="Subtle Reference"/>
    <w:basedOn w:val="a0"/>
    <w:uiPriority w:val="99"/>
    <w:qFormat/>
    <w:rsid w:val="00A23F85"/>
    <w:rPr>
      <w:smallCaps/>
      <w:color w:val="DA1F28"/>
      <w:u w:val="single"/>
    </w:rPr>
  </w:style>
  <w:style w:type="character" w:styleId="ae">
    <w:name w:val="Intense Reference"/>
    <w:basedOn w:val="a0"/>
    <w:uiPriority w:val="99"/>
    <w:qFormat/>
    <w:rsid w:val="00A23F85"/>
    <w:rPr>
      <w:b/>
      <w:smallCaps/>
      <w:color w:val="DA1F28"/>
      <w:spacing w:val="5"/>
      <w:u w:val="single"/>
    </w:rPr>
  </w:style>
  <w:style w:type="character" w:styleId="af">
    <w:name w:val="Book Title"/>
    <w:basedOn w:val="a0"/>
    <w:uiPriority w:val="99"/>
    <w:qFormat/>
    <w:rsid w:val="00A23F85"/>
    <w:rPr>
      <w:b/>
      <w:smallCaps/>
      <w:spacing w:val="5"/>
    </w:rPr>
  </w:style>
  <w:style w:type="character" w:customStyle="1" w:styleId="-">
    <w:name w:val="Интернет-ссылка"/>
    <w:basedOn w:val="a0"/>
    <w:uiPriority w:val="99"/>
    <w:rsid w:val="002C3177"/>
    <w:rPr>
      <w:rFonts w:cs="Times New Roman"/>
      <w:color w:val="0000FF"/>
      <w:u w:val="single"/>
    </w:rPr>
  </w:style>
  <w:style w:type="character" w:customStyle="1" w:styleId="af0">
    <w:name w:val="Верхний колонтитул Знак"/>
    <w:basedOn w:val="a0"/>
    <w:link w:val="af1"/>
    <w:uiPriority w:val="99"/>
    <w:qFormat/>
    <w:locked/>
    <w:rsid w:val="00EF74FC"/>
    <w:rPr>
      <w:rFonts w:cs="Times New Roman"/>
    </w:rPr>
  </w:style>
  <w:style w:type="character" w:customStyle="1" w:styleId="af2">
    <w:name w:val="Нижний колонтитул Знак"/>
    <w:basedOn w:val="a0"/>
    <w:link w:val="af3"/>
    <w:uiPriority w:val="99"/>
    <w:qFormat/>
    <w:locked/>
    <w:rsid w:val="00EF74FC"/>
    <w:rPr>
      <w:rFonts w:cs="Times New Roman"/>
    </w:rPr>
  </w:style>
  <w:style w:type="character" w:customStyle="1" w:styleId="af4">
    <w:name w:val="Посещённая гиперссылка"/>
    <w:rPr>
      <w:color w:val="800000"/>
      <w:u w:val="single"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Body Text"/>
    <w:basedOn w:val="a"/>
    <w:pPr>
      <w:spacing w:after="140"/>
    </w:pPr>
  </w:style>
  <w:style w:type="paragraph" w:styleId="af7">
    <w:name w:val="List"/>
    <w:basedOn w:val="af6"/>
    <w:rPr>
      <w:rFonts w:cs="Arial"/>
    </w:rPr>
  </w:style>
  <w:style w:type="paragraph" w:styleId="af8">
    <w:name w:val="caption"/>
    <w:basedOn w:val="a"/>
    <w:next w:val="a"/>
    <w:uiPriority w:val="99"/>
    <w:qFormat/>
    <w:rsid w:val="00A23F85"/>
    <w:pPr>
      <w:spacing w:line="240" w:lineRule="auto"/>
    </w:pPr>
    <w:rPr>
      <w:b/>
      <w:bCs/>
      <w:color w:val="2DA2BF"/>
      <w:sz w:val="18"/>
      <w:szCs w:val="18"/>
    </w:rPr>
  </w:style>
  <w:style w:type="paragraph" w:styleId="af9">
    <w:name w:val="index heading"/>
    <w:basedOn w:val="af5"/>
  </w:style>
  <w:style w:type="paragraph" w:styleId="a4">
    <w:name w:val="Title"/>
    <w:basedOn w:val="a"/>
    <w:next w:val="a"/>
    <w:link w:val="a3"/>
    <w:uiPriority w:val="99"/>
    <w:qFormat/>
    <w:rsid w:val="00A23F8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"/>
      <w:sz w:val="52"/>
      <w:szCs w:val="52"/>
      <w:lang w:eastAsia="ru-RU"/>
    </w:rPr>
  </w:style>
  <w:style w:type="paragraph" w:styleId="a6">
    <w:name w:val="Subtitle"/>
    <w:basedOn w:val="a"/>
    <w:next w:val="a"/>
    <w:link w:val="a5"/>
    <w:uiPriority w:val="99"/>
    <w:qFormat/>
    <w:rsid w:val="00A23F85"/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paragraph" w:styleId="afa">
    <w:name w:val="No Spacing"/>
    <w:uiPriority w:val="99"/>
    <w:qFormat/>
    <w:rsid w:val="00A23F85"/>
    <w:rPr>
      <w:lang w:eastAsia="en-US"/>
    </w:rPr>
  </w:style>
  <w:style w:type="paragraph" w:styleId="afb">
    <w:name w:val="List Paragraph"/>
    <w:basedOn w:val="a"/>
    <w:uiPriority w:val="99"/>
    <w:qFormat/>
    <w:rsid w:val="00A23F85"/>
    <w:pPr>
      <w:ind w:left="720"/>
      <w:contextualSpacing/>
    </w:pPr>
  </w:style>
  <w:style w:type="paragraph" w:styleId="22">
    <w:name w:val="Quote"/>
    <w:basedOn w:val="a"/>
    <w:next w:val="a"/>
    <w:link w:val="21"/>
    <w:uiPriority w:val="99"/>
    <w:qFormat/>
    <w:rsid w:val="00A23F85"/>
    <w:rPr>
      <w:i/>
      <w:iCs/>
      <w:color w:val="000000"/>
      <w:sz w:val="20"/>
      <w:szCs w:val="20"/>
      <w:lang w:eastAsia="ru-RU"/>
    </w:rPr>
  </w:style>
  <w:style w:type="paragraph" w:styleId="aa">
    <w:name w:val="Intense Quote"/>
    <w:basedOn w:val="a"/>
    <w:next w:val="a"/>
    <w:link w:val="a9"/>
    <w:uiPriority w:val="99"/>
    <w:qFormat/>
    <w:rsid w:val="00A23F8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paragraph" w:styleId="afc">
    <w:name w:val="TOC Heading"/>
    <w:basedOn w:val="1"/>
    <w:next w:val="a"/>
    <w:uiPriority w:val="99"/>
    <w:qFormat/>
    <w:rsid w:val="00A23F85"/>
    <w:pPr>
      <w:outlineLvl w:val="9"/>
    </w:pPr>
  </w:style>
  <w:style w:type="paragraph" w:customStyle="1" w:styleId="afd">
    <w:name w:val="Колонтитул"/>
    <w:basedOn w:val="a"/>
    <w:qFormat/>
  </w:style>
  <w:style w:type="paragraph" w:styleId="af1">
    <w:name w:val="header"/>
    <w:basedOn w:val="a"/>
    <w:link w:val="af0"/>
    <w:uiPriority w:val="99"/>
    <w:rsid w:val="00EF74FC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link w:val="af2"/>
    <w:uiPriority w:val="99"/>
    <w:rsid w:val="00EF74FC"/>
    <w:pPr>
      <w:tabs>
        <w:tab w:val="center" w:pos="4677"/>
        <w:tab w:val="right" w:pos="9355"/>
      </w:tabs>
      <w:spacing w:after="0" w:line="240" w:lineRule="auto"/>
    </w:pPr>
  </w:style>
  <w:style w:type="table" w:styleId="afe">
    <w:name w:val="Table Grid"/>
    <w:basedOn w:val="a1"/>
    <w:uiPriority w:val="99"/>
    <w:rsid w:val="001459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C70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3F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3F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3F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23F8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23F85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23F8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23F8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23F85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23F8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A23F85"/>
    <w:rPr>
      <w:rFonts w:ascii="Cambria" w:hAnsi="Cambria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A23F85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A23F85"/>
    <w:rPr>
      <w:rFonts w:ascii="Cambria" w:hAnsi="Cambria"/>
      <w:b/>
      <w:color w:val="2DA2BF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A23F85"/>
    <w:rPr>
      <w:rFonts w:ascii="Cambria" w:hAnsi="Cambria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A23F85"/>
    <w:rPr>
      <w:rFonts w:ascii="Cambria" w:hAnsi="Cambria"/>
      <w:color w:val="16505E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A23F85"/>
    <w:rPr>
      <w:rFonts w:ascii="Cambria" w:hAnsi="Cambria"/>
      <w:i/>
      <w:color w:val="16505E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A23F85"/>
    <w:rPr>
      <w:rFonts w:ascii="Cambria" w:hAnsi="Cambria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A23F85"/>
    <w:rPr>
      <w:rFonts w:ascii="Cambria" w:hAnsi="Cambria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sid w:val="00A23F85"/>
    <w:rPr>
      <w:rFonts w:ascii="Cambria" w:hAnsi="Cambria"/>
      <w:i/>
      <w:color w:val="404040"/>
      <w:sz w:val="20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A23F85"/>
    <w:rPr>
      <w:rFonts w:ascii="Cambria" w:hAnsi="Cambria"/>
      <w:color w:val="343434"/>
      <w:spacing w:val="5"/>
      <w:kern w:val="2"/>
      <w:sz w:val="52"/>
    </w:rPr>
  </w:style>
  <w:style w:type="character" w:customStyle="1" w:styleId="a5">
    <w:name w:val="Подзаголовок Знак"/>
    <w:basedOn w:val="a0"/>
    <w:link w:val="a6"/>
    <w:uiPriority w:val="99"/>
    <w:qFormat/>
    <w:locked/>
    <w:rsid w:val="00A23F85"/>
    <w:rPr>
      <w:rFonts w:ascii="Cambria" w:hAnsi="Cambria"/>
      <w:i/>
      <w:color w:val="2DA2BF"/>
      <w:spacing w:val="15"/>
      <w:sz w:val="24"/>
    </w:rPr>
  </w:style>
  <w:style w:type="character" w:styleId="a7">
    <w:name w:val="Strong"/>
    <w:basedOn w:val="a0"/>
    <w:uiPriority w:val="99"/>
    <w:qFormat/>
    <w:rsid w:val="00A23F85"/>
    <w:rPr>
      <w:rFonts w:cs="Times New Roman"/>
      <w:b/>
    </w:rPr>
  </w:style>
  <w:style w:type="character" w:styleId="a8">
    <w:name w:val="Emphasis"/>
    <w:basedOn w:val="a0"/>
    <w:uiPriority w:val="99"/>
    <w:qFormat/>
    <w:rsid w:val="00A23F85"/>
    <w:rPr>
      <w:rFonts w:cs="Times New Roman"/>
      <w:i/>
    </w:rPr>
  </w:style>
  <w:style w:type="character" w:customStyle="1" w:styleId="21">
    <w:name w:val="Цитата 2 Знак"/>
    <w:basedOn w:val="a0"/>
    <w:link w:val="22"/>
    <w:uiPriority w:val="99"/>
    <w:qFormat/>
    <w:locked/>
    <w:rsid w:val="00A23F85"/>
    <w:rPr>
      <w:i/>
      <w:color w:val="000000"/>
    </w:rPr>
  </w:style>
  <w:style w:type="character" w:customStyle="1" w:styleId="a9">
    <w:name w:val="Выделенная цитата Знак"/>
    <w:basedOn w:val="a0"/>
    <w:link w:val="aa"/>
    <w:uiPriority w:val="99"/>
    <w:qFormat/>
    <w:locked/>
    <w:rsid w:val="00A23F85"/>
    <w:rPr>
      <w:b/>
      <w:i/>
      <w:color w:val="2DA2BF"/>
    </w:rPr>
  </w:style>
  <w:style w:type="character" w:styleId="ab">
    <w:name w:val="Subtle Emphasis"/>
    <w:basedOn w:val="a0"/>
    <w:uiPriority w:val="99"/>
    <w:qFormat/>
    <w:rsid w:val="00A23F85"/>
    <w:rPr>
      <w:i/>
      <w:color w:val="808080"/>
    </w:rPr>
  </w:style>
  <w:style w:type="character" w:styleId="ac">
    <w:name w:val="Intense Emphasis"/>
    <w:basedOn w:val="a0"/>
    <w:uiPriority w:val="99"/>
    <w:qFormat/>
    <w:rsid w:val="00A23F85"/>
    <w:rPr>
      <w:b/>
      <w:i/>
      <w:color w:val="2DA2BF"/>
    </w:rPr>
  </w:style>
  <w:style w:type="character" w:styleId="ad">
    <w:name w:val="Subtle Reference"/>
    <w:basedOn w:val="a0"/>
    <w:uiPriority w:val="99"/>
    <w:qFormat/>
    <w:rsid w:val="00A23F85"/>
    <w:rPr>
      <w:smallCaps/>
      <w:color w:val="DA1F28"/>
      <w:u w:val="single"/>
    </w:rPr>
  </w:style>
  <w:style w:type="character" w:styleId="ae">
    <w:name w:val="Intense Reference"/>
    <w:basedOn w:val="a0"/>
    <w:uiPriority w:val="99"/>
    <w:qFormat/>
    <w:rsid w:val="00A23F85"/>
    <w:rPr>
      <w:b/>
      <w:smallCaps/>
      <w:color w:val="DA1F28"/>
      <w:spacing w:val="5"/>
      <w:u w:val="single"/>
    </w:rPr>
  </w:style>
  <w:style w:type="character" w:styleId="af">
    <w:name w:val="Book Title"/>
    <w:basedOn w:val="a0"/>
    <w:uiPriority w:val="99"/>
    <w:qFormat/>
    <w:rsid w:val="00A23F85"/>
    <w:rPr>
      <w:b/>
      <w:smallCaps/>
      <w:spacing w:val="5"/>
    </w:rPr>
  </w:style>
  <w:style w:type="character" w:customStyle="1" w:styleId="-">
    <w:name w:val="Интернет-ссылка"/>
    <w:basedOn w:val="a0"/>
    <w:uiPriority w:val="99"/>
    <w:rsid w:val="002C3177"/>
    <w:rPr>
      <w:rFonts w:cs="Times New Roman"/>
      <w:color w:val="0000FF"/>
      <w:u w:val="single"/>
    </w:rPr>
  </w:style>
  <w:style w:type="character" w:customStyle="1" w:styleId="af0">
    <w:name w:val="Верхний колонтитул Знак"/>
    <w:basedOn w:val="a0"/>
    <w:link w:val="af1"/>
    <w:uiPriority w:val="99"/>
    <w:qFormat/>
    <w:locked/>
    <w:rsid w:val="00EF74FC"/>
    <w:rPr>
      <w:rFonts w:cs="Times New Roman"/>
    </w:rPr>
  </w:style>
  <w:style w:type="character" w:customStyle="1" w:styleId="af2">
    <w:name w:val="Нижний колонтитул Знак"/>
    <w:basedOn w:val="a0"/>
    <w:link w:val="af3"/>
    <w:uiPriority w:val="99"/>
    <w:qFormat/>
    <w:locked/>
    <w:rsid w:val="00EF74FC"/>
    <w:rPr>
      <w:rFonts w:cs="Times New Roman"/>
    </w:rPr>
  </w:style>
  <w:style w:type="character" w:customStyle="1" w:styleId="af4">
    <w:name w:val="Посещённая гиперссылка"/>
    <w:rPr>
      <w:color w:val="800000"/>
      <w:u w:val="single"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Body Text"/>
    <w:basedOn w:val="a"/>
    <w:pPr>
      <w:spacing w:after="140"/>
    </w:pPr>
  </w:style>
  <w:style w:type="paragraph" w:styleId="af7">
    <w:name w:val="List"/>
    <w:basedOn w:val="af6"/>
    <w:rPr>
      <w:rFonts w:cs="Arial"/>
    </w:rPr>
  </w:style>
  <w:style w:type="paragraph" w:styleId="af8">
    <w:name w:val="caption"/>
    <w:basedOn w:val="a"/>
    <w:next w:val="a"/>
    <w:uiPriority w:val="99"/>
    <w:qFormat/>
    <w:rsid w:val="00A23F85"/>
    <w:pPr>
      <w:spacing w:line="240" w:lineRule="auto"/>
    </w:pPr>
    <w:rPr>
      <w:b/>
      <w:bCs/>
      <w:color w:val="2DA2BF"/>
      <w:sz w:val="18"/>
      <w:szCs w:val="18"/>
    </w:rPr>
  </w:style>
  <w:style w:type="paragraph" w:styleId="af9">
    <w:name w:val="index heading"/>
    <w:basedOn w:val="af5"/>
  </w:style>
  <w:style w:type="paragraph" w:styleId="a4">
    <w:name w:val="Title"/>
    <w:basedOn w:val="a"/>
    <w:next w:val="a"/>
    <w:link w:val="a3"/>
    <w:uiPriority w:val="99"/>
    <w:qFormat/>
    <w:rsid w:val="00A23F8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"/>
      <w:sz w:val="52"/>
      <w:szCs w:val="52"/>
      <w:lang w:eastAsia="ru-RU"/>
    </w:rPr>
  </w:style>
  <w:style w:type="paragraph" w:styleId="a6">
    <w:name w:val="Subtitle"/>
    <w:basedOn w:val="a"/>
    <w:next w:val="a"/>
    <w:link w:val="a5"/>
    <w:uiPriority w:val="99"/>
    <w:qFormat/>
    <w:rsid w:val="00A23F85"/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paragraph" w:styleId="afa">
    <w:name w:val="No Spacing"/>
    <w:uiPriority w:val="99"/>
    <w:qFormat/>
    <w:rsid w:val="00A23F85"/>
    <w:rPr>
      <w:lang w:eastAsia="en-US"/>
    </w:rPr>
  </w:style>
  <w:style w:type="paragraph" w:styleId="afb">
    <w:name w:val="List Paragraph"/>
    <w:basedOn w:val="a"/>
    <w:uiPriority w:val="99"/>
    <w:qFormat/>
    <w:rsid w:val="00A23F85"/>
    <w:pPr>
      <w:ind w:left="720"/>
      <w:contextualSpacing/>
    </w:pPr>
  </w:style>
  <w:style w:type="paragraph" w:styleId="22">
    <w:name w:val="Quote"/>
    <w:basedOn w:val="a"/>
    <w:next w:val="a"/>
    <w:link w:val="21"/>
    <w:uiPriority w:val="99"/>
    <w:qFormat/>
    <w:rsid w:val="00A23F85"/>
    <w:rPr>
      <w:i/>
      <w:iCs/>
      <w:color w:val="000000"/>
      <w:sz w:val="20"/>
      <w:szCs w:val="20"/>
      <w:lang w:eastAsia="ru-RU"/>
    </w:rPr>
  </w:style>
  <w:style w:type="paragraph" w:styleId="aa">
    <w:name w:val="Intense Quote"/>
    <w:basedOn w:val="a"/>
    <w:next w:val="a"/>
    <w:link w:val="a9"/>
    <w:uiPriority w:val="99"/>
    <w:qFormat/>
    <w:rsid w:val="00A23F8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paragraph" w:styleId="afc">
    <w:name w:val="TOC Heading"/>
    <w:basedOn w:val="1"/>
    <w:next w:val="a"/>
    <w:uiPriority w:val="99"/>
    <w:qFormat/>
    <w:rsid w:val="00A23F85"/>
    <w:pPr>
      <w:outlineLvl w:val="9"/>
    </w:pPr>
  </w:style>
  <w:style w:type="paragraph" w:customStyle="1" w:styleId="afd">
    <w:name w:val="Колонтитул"/>
    <w:basedOn w:val="a"/>
    <w:qFormat/>
  </w:style>
  <w:style w:type="paragraph" w:styleId="af1">
    <w:name w:val="header"/>
    <w:basedOn w:val="a"/>
    <w:link w:val="af0"/>
    <w:uiPriority w:val="99"/>
    <w:rsid w:val="00EF74FC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link w:val="af2"/>
    <w:uiPriority w:val="99"/>
    <w:rsid w:val="00EF74FC"/>
    <w:pPr>
      <w:tabs>
        <w:tab w:val="center" w:pos="4677"/>
        <w:tab w:val="right" w:pos="9355"/>
      </w:tabs>
      <w:spacing w:after="0" w:line="240" w:lineRule="auto"/>
    </w:pPr>
  </w:style>
  <w:style w:type="table" w:styleId="afe">
    <w:name w:val="Table Grid"/>
    <w:basedOn w:val="a1"/>
    <w:uiPriority w:val="99"/>
    <w:rsid w:val="001459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ysk.&#1076;&#1086;&#1089;&#1072;&#1072;&#1092;&#1088;&#1086;&#1089;&#1090;&#1086;&#107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9140</Words>
  <Characters>52101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ЗНАШ по УПЧ</dc:creator>
  <cp:lastModifiedBy>Пользователь</cp:lastModifiedBy>
  <cp:revision>2</cp:revision>
  <cp:lastPrinted>2014-09-18T12:58:00Z</cp:lastPrinted>
  <dcterms:created xsi:type="dcterms:W3CDTF">2022-02-04T07:47:00Z</dcterms:created>
  <dcterms:modified xsi:type="dcterms:W3CDTF">2022-02-04T07:47:00Z</dcterms:modified>
  <dc:language>ru-RU</dc:language>
</cp:coreProperties>
</file>